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88" w:rsidRPr="00AF0761" w:rsidRDefault="00192FC2" w:rsidP="001E7B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41788" w:rsidRPr="00AF0761" w:rsidRDefault="001E7BCC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15pt;margin-top:0;width:533.2pt;height:761.45pt;z-index:-251656192;mso-position-horizontal:absolute;mso-position-horizontal-relative:text;mso-position-vertical:absolute;mso-position-vertical-relative:text">
            <v:imagedata r:id="rId6" o:title=""/>
          </v:shape>
          <o:OLEObject Type="Embed" ProgID="FoxitReader.Document" ShapeID="_x0000_s1026" DrawAspect="Content" ObjectID="_1689075251" r:id="rId7"/>
        </w:pict>
      </w: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Pr="00AF0761" w:rsidRDefault="001E7BCC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CC" w:rsidRDefault="001E7BCC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Содержание:</w:t>
      </w: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lang w:eastAsia="ru-RU"/>
        </w:rPr>
        <w:t>Аналитическая часть.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Общая характеристика образовательного Учреждения ………………3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Нормативно-правов</w:t>
      </w:r>
      <w:r>
        <w:rPr>
          <w:rFonts w:ascii="Times New Roman" w:eastAsia="Times New Roman" w:hAnsi="Times New Roman" w:cs="Times New Roman"/>
          <w:sz w:val="28"/>
          <w:lang w:eastAsia="ru-RU"/>
        </w:rPr>
        <w:t>ое обеспечение ……………………………………..5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Материально – техническая база ………………………………………..6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Содержание учебно-методического, библиотечно-информационного обес</w:t>
      </w:r>
      <w:r w:rsidR="00816739">
        <w:rPr>
          <w:rFonts w:ascii="Times New Roman" w:eastAsia="Times New Roman" w:hAnsi="Times New Roman" w:cs="Times New Roman"/>
          <w:sz w:val="28"/>
          <w:lang w:eastAsia="ru-RU"/>
        </w:rPr>
        <w:t>печения ………………………………………………………….8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Формы и структура управления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Структурно- функциона</w:t>
      </w:r>
      <w:r>
        <w:rPr>
          <w:rFonts w:ascii="Times New Roman" w:eastAsia="Times New Roman" w:hAnsi="Times New Roman" w:cs="Times New Roman"/>
          <w:sz w:val="28"/>
          <w:lang w:eastAsia="ru-RU"/>
        </w:rPr>
        <w:t>льная модель управления ДОУ ………8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Оценка кадров</w:t>
      </w:r>
      <w:r>
        <w:rPr>
          <w:rFonts w:ascii="Times New Roman" w:eastAsia="Times New Roman" w:hAnsi="Times New Roman" w:cs="Times New Roman"/>
          <w:sz w:val="28"/>
          <w:lang w:eastAsia="ru-RU"/>
        </w:rPr>
        <w:t>ого обеспечения …………………………………..1</w:t>
      </w:r>
      <w:r w:rsidR="00816739">
        <w:rPr>
          <w:rFonts w:ascii="Times New Roman" w:eastAsia="Times New Roman" w:hAnsi="Times New Roman" w:cs="Times New Roman"/>
          <w:sz w:val="28"/>
          <w:lang w:eastAsia="ru-RU"/>
        </w:rPr>
        <w:t>3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Развивающая предметно-</w:t>
      </w:r>
      <w:r>
        <w:rPr>
          <w:rFonts w:ascii="Times New Roman" w:eastAsia="Times New Roman" w:hAnsi="Times New Roman" w:cs="Times New Roman"/>
          <w:sz w:val="28"/>
          <w:lang w:eastAsia="ru-RU"/>
        </w:rPr>
        <w:t>пространственная среда ……………..13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Финансовое обеспечение функционирования и развития уч</w:t>
      </w:r>
      <w:r>
        <w:rPr>
          <w:rFonts w:ascii="Times New Roman" w:eastAsia="Times New Roman" w:hAnsi="Times New Roman" w:cs="Times New Roman"/>
          <w:sz w:val="28"/>
          <w:lang w:eastAsia="ru-RU"/>
        </w:rPr>
        <w:t>реждения…………………………………………………………14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Анализ образовательной дея</w:t>
      </w:r>
      <w:r>
        <w:rPr>
          <w:rFonts w:ascii="Times New Roman" w:eastAsia="Times New Roman" w:hAnsi="Times New Roman" w:cs="Times New Roman"/>
          <w:sz w:val="28"/>
          <w:lang w:eastAsia="ru-RU"/>
        </w:rPr>
        <w:t>тельности ………………………………...15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Функционирование внутренней системы оценки качества</w:t>
      </w:r>
    </w:p>
    <w:p w:rsidR="00441788" w:rsidRPr="00AF0761" w:rsidRDefault="00441788" w:rsidP="00441788">
      <w:pPr>
        <w:spacing w:after="0"/>
        <w:ind w:left="164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8"/>
          <w:lang w:eastAsia="ru-RU"/>
        </w:rPr>
        <w:t>ования ………………………………………………………..19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Анализ функционирования системы внутренней оценки качества</w:t>
      </w:r>
    </w:p>
    <w:p w:rsidR="00441788" w:rsidRPr="00AF0761" w:rsidRDefault="00441788" w:rsidP="00441788">
      <w:pPr>
        <w:spacing w:after="0"/>
        <w:ind w:left="164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обра</w:t>
      </w:r>
      <w:r w:rsidR="00816739">
        <w:rPr>
          <w:rFonts w:ascii="Times New Roman" w:eastAsia="Times New Roman" w:hAnsi="Times New Roman" w:cs="Times New Roman"/>
          <w:sz w:val="28"/>
          <w:lang w:eastAsia="ru-RU"/>
        </w:rPr>
        <w:t>зования …………………………………………………………19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Анализ уровня готовности детей подготовительной группы к обучению в школ</w:t>
      </w:r>
      <w:r>
        <w:rPr>
          <w:rFonts w:ascii="Times New Roman" w:eastAsia="Times New Roman" w:hAnsi="Times New Roman" w:cs="Times New Roman"/>
          <w:sz w:val="28"/>
          <w:lang w:eastAsia="ru-RU"/>
        </w:rPr>
        <w:t>е ……………………………………………………………………….2</w:t>
      </w:r>
      <w:r w:rsidR="00816739">
        <w:rPr>
          <w:rFonts w:ascii="Times New Roman" w:eastAsia="Times New Roman" w:hAnsi="Times New Roman" w:cs="Times New Roman"/>
          <w:sz w:val="28"/>
          <w:lang w:eastAsia="ru-RU"/>
        </w:rPr>
        <w:t>0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Охрана и укрепление здоро</w:t>
      </w:r>
      <w:r>
        <w:rPr>
          <w:rFonts w:ascii="Times New Roman" w:eastAsia="Times New Roman" w:hAnsi="Times New Roman" w:cs="Times New Roman"/>
          <w:sz w:val="28"/>
          <w:lang w:eastAsia="ru-RU"/>
        </w:rPr>
        <w:t>вья воспитанников ………………………...21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Анализ оздоров</w:t>
      </w:r>
      <w:r>
        <w:rPr>
          <w:rFonts w:ascii="Times New Roman" w:eastAsia="Times New Roman" w:hAnsi="Times New Roman" w:cs="Times New Roman"/>
          <w:sz w:val="28"/>
          <w:lang w:eastAsia="ru-RU"/>
        </w:rPr>
        <w:t>ительной работы ………………………………….2</w:t>
      </w:r>
      <w:r w:rsidR="00816739">
        <w:rPr>
          <w:rFonts w:ascii="Times New Roman" w:eastAsia="Times New Roman" w:hAnsi="Times New Roman" w:cs="Times New Roman"/>
          <w:sz w:val="28"/>
          <w:lang w:eastAsia="ru-RU"/>
        </w:rPr>
        <w:t>1</w:t>
      </w:r>
    </w:p>
    <w:p w:rsidR="00441788" w:rsidRPr="00AF0761" w:rsidRDefault="00441788" w:rsidP="0044178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Пи</w:t>
      </w:r>
      <w:r>
        <w:rPr>
          <w:rFonts w:ascii="Times New Roman" w:eastAsia="Times New Roman" w:hAnsi="Times New Roman" w:cs="Times New Roman"/>
          <w:sz w:val="28"/>
          <w:lang w:eastAsia="ru-RU"/>
        </w:rPr>
        <w:t>тание ………………………………………………………………23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Создание безопасн</w:t>
      </w:r>
      <w:r>
        <w:rPr>
          <w:rFonts w:ascii="Times New Roman" w:eastAsia="Times New Roman" w:hAnsi="Times New Roman" w:cs="Times New Roman"/>
          <w:sz w:val="28"/>
          <w:lang w:eastAsia="ru-RU"/>
        </w:rPr>
        <w:t>ых условий …………………………………………...24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>Анализ взаимодействия с се</w:t>
      </w:r>
      <w:r>
        <w:rPr>
          <w:rFonts w:ascii="Times New Roman" w:eastAsia="Times New Roman" w:hAnsi="Times New Roman" w:cs="Times New Roman"/>
          <w:sz w:val="28"/>
          <w:lang w:eastAsia="ru-RU"/>
        </w:rPr>
        <w:t>мьями воспитанников ……………………..24</w:t>
      </w:r>
    </w:p>
    <w:p w:rsidR="00441788" w:rsidRPr="00AF0761" w:rsidRDefault="00441788" w:rsidP="004417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lang w:eastAsia="ru-RU"/>
        </w:rPr>
        <w:t xml:space="preserve"> Перспективы ра</w:t>
      </w:r>
      <w:r>
        <w:rPr>
          <w:rFonts w:ascii="Times New Roman" w:eastAsia="Times New Roman" w:hAnsi="Times New Roman" w:cs="Times New Roman"/>
          <w:sz w:val="28"/>
          <w:lang w:eastAsia="ru-RU"/>
        </w:rPr>
        <w:t>звития ДОУ ……………………………………………..26</w:t>
      </w:r>
    </w:p>
    <w:p w:rsidR="00441788" w:rsidRPr="00AF0761" w:rsidRDefault="00441788" w:rsidP="00441788">
      <w:pPr>
        <w:spacing w:after="0"/>
        <w:ind w:left="92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left="92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left="92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Показатели </w:t>
      </w:r>
      <w:r w:rsidRPr="00AF0761">
        <w:rPr>
          <w:rFonts w:ascii="Times New Roman" w:eastAsia="Times New Roman" w:hAnsi="Times New Roman" w:cs="Times New Roman"/>
          <w:sz w:val="28"/>
          <w:lang w:eastAsia="ru-RU"/>
        </w:rPr>
        <w:t>деятельности МАДОУ Бакалинский д/с «Буратино» общеразвивающего вида муниципального района Бакалинский район Республики Башкортостан</w:t>
      </w: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441788" w:rsidRPr="00AF0761" w:rsidRDefault="00441788" w:rsidP="004417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часть.</w:t>
      </w:r>
    </w:p>
    <w:p w:rsidR="00441788" w:rsidRPr="00AF0761" w:rsidRDefault="00441788" w:rsidP="00441788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образовательного учреждения.</w:t>
      </w:r>
    </w:p>
    <w:p w:rsidR="00441788" w:rsidRPr="00AF0761" w:rsidRDefault="00441788" w:rsidP="00441788">
      <w:pPr>
        <w:spacing w:after="0"/>
        <w:ind w:left="21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1788" w:rsidRPr="00AF0761" w:rsidRDefault="00441788" w:rsidP="00441788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07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Муниципальное автономное дошкольное образовательное учреждение Бакалинский детский сад «Буратино» общеразвивающего вида относится к типу: дошкольное образовательное учреждение, виду: детский сад, реализует общеобразовательные программы дошкольного образования. </w:t>
      </w:r>
    </w:p>
    <w:p w:rsidR="00441788" w:rsidRPr="00AF0761" w:rsidRDefault="00441788" w:rsidP="00441788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МАДОУ Бакалинский детский сад «Буратино» общеразвивающего вида осуществляет свою деятельность на основании:</w:t>
      </w:r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Постановление</w:t>
      </w:r>
      <w:r w:rsidR="00D0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района Бакалинский район Республики Башкортостан от « 28» ноября 2016 года №  687/ МАДОУ Бакалинский д/с «Буратино» общеразвивающего вида создано путем изменения типа существующего  с 2013года Муниципального бюджетного дошкольного образовательного учреждения Бакалинский детский сад «Буратино» общеразвивающего вида муниципального района Бакалинский район Республики Башкортостан на основании Постановления администрации МР Бакалинский район Республики Башкортостан № 687 от 28.11.2016г./;</w:t>
      </w:r>
      <w:proofErr w:type="gramEnd"/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Устава ДОУ, зарегистрированного от  « 12 » декабря    2016 года межрайонной ИФНС России № 39 по Республике Башкортостан;</w:t>
      </w:r>
    </w:p>
    <w:p w:rsidR="00441788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лицензии на осуществления образовательной деятельности 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</w:t>
      </w:r>
      <w:proofErr w:type="gramEnd"/>
      <w:r w:rsidR="00C05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4704 от 15.02.2017 года; серия 02Л01 № 0006446;</w:t>
      </w:r>
    </w:p>
    <w:p w:rsidR="00DC7CE1" w:rsidRPr="003D237A" w:rsidRDefault="00DC7CE1" w:rsidP="00750DA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7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— </w:t>
      </w:r>
      <w:r w:rsidR="003D237A" w:rsidRPr="003D237A">
        <w:rPr>
          <w:rFonts w:ascii="Times New Roman" w:hAnsi="Times New Roman" w:cs="Times New Roman"/>
          <w:color w:val="000000"/>
          <w:sz w:val="28"/>
          <w:szCs w:val="28"/>
        </w:rPr>
        <w:t>лицензия на осуществления мед  деятельности регистрационный № ЛО-02-01-008133 от 28.12.2020г.</w:t>
      </w:r>
      <w:r w:rsidRPr="00907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441788" w:rsidRPr="00AF0761" w:rsidRDefault="00441788" w:rsidP="00750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свидетельства о государственной регистрации права на здание 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акалы)   кадастровый номер: 02: 07:010210:1961  от  «24»  января  2017 г.;</w:t>
      </w:r>
    </w:p>
    <w:p w:rsidR="00441788" w:rsidRPr="00AF0761" w:rsidRDefault="00441788" w:rsidP="00750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свидетельства о государственной регистрации права на здание 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Шарашли)  кадастровый номер: 02: 07:030801:268  от  «24»  января  2017 г.;</w:t>
      </w:r>
    </w:p>
    <w:p w:rsidR="00441788" w:rsidRPr="00AF0761" w:rsidRDefault="00441788" w:rsidP="00750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санитарно-эпидемиологического  заключения № 02.17.01.000.М.000032.02.17 от 14.02.2017 года  о соответствии  МАДОУ  Бакалинский  детский сад   «Буратино» общеразвивающего  вида 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акалы) государственным санитарно-эпидемиологическим правилам и нормативам  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2.4.1.3049-13;</w:t>
      </w:r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санитарно- эпидемиологические требования к устройству, содержанию и организации режима работы в дошкольных образовательных организациях;</w:t>
      </w:r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санитарно-эпидемиологического  заключения  №02.17.01.000.М.000032.02.17  от  «14»  февраля 2017 г. о соответствии МАДОУ Бакалинский д/с «Буратино» общеразвивающего вида 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Шарашли) государственным санитарно-эпидемиологическим правилам и нормативам 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санитарно-эпидемиологического  заключения №02.17.01.000.М.000048.03.17 от 15.03.2017г. о соответствии  МАДОУ  Бакалинский  детский сад   «Буратино» общеразвивающего  вида 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акалы) государственным  санитарно-эпидемиологическим правилам и нормативам 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санитарно-эпидемиологического  заключения №02.17.01.000.М.000049.03.17 от 15.03.2017г.  о соответствии  МАДОУ  Бакалинский  детский сад   «Буратино» общеразвивающего  вида 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Шарашли) государственным  санитарно-эпидемиологическим правилам и нормативам 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</w:p>
    <w:p w:rsidR="00441788" w:rsidRPr="00AF0761" w:rsidRDefault="00441788" w:rsidP="004417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санитарно-эпидемиологического  заключения №02.17.01.000.М.000059.04.17 от 04.04.2017г.   о соответствии  МАДОУ  Бакалинский  детский сад   «Буратино» общеразвивающего  вида (с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акалы) государственным  санитарно-эпидемиологическим правилам и нормативам  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2.1.3.2630-10 «санитарно-эпидемиолог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требования к организациям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осуществляющим медицинскую должность, 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2.1.7.27.90-10 «санитарно-эпидемиологические требования к обращению с медицинскими отходами». </w:t>
      </w:r>
    </w:p>
    <w:p w:rsidR="00441788" w:rsidRPr="00AF0761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права:</w:t>
      </w:r>
      <w:r w:rsidRPr="00AF0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оперативное управление</w:t>
      </w:r>
    </w:p>
    <w:p w:rsidR="00441788" w:rsidRPr="00AF0761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Официальное наименование учреждения:</w:t>
      </w:r>
    </w:p>
    <w:p w:rsidR="00441788" w:rsidRPr="00AF0761" w:rsidRDefault="00441788" w:rsidP="00441788">
      <w:pPr>
        <w:widowControl w:val="0"/>
        <w:tabs>
          <w:tab w:val="left" w:pos="0"/>
        </w:tabs>
        <w:suppressAutoHyphens/>
        <w:spacing w:after="0" w:line="240" w:lineRule="auto"/>
        <w:ind w:right="36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F076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Полное наименование:</w:t>
      </w:r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Муниципальное автономное дошкольное образовательное учреждение Бакалинский детский сад </w:t>
      </w:r>
      <w:r w:rsidRPr="00AF0761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«Буратино» общеразвивающего вида </w:t>
      </w:r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муниципального района Бакалинский район Республики Башкортостан.</w:t>
      </w:r>
    </w:p>
    <w:p w:rsidR="00441788" w:rsidRPr="00AF0761" w:rsidRDefault="00441788" w:rsidP="00441788">
      <w:pPr>
        <w:widowControl w:val="0"/>
        <w:tabs>
          <w:tab w:val="left" w:pos="720"/>
        </w:tabs>
        <w:suppressAutoHyphens/>
        <w:spacing w:after="0" w:line="240" w:lineRule="auto"/>
        <w:ind w:right="36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F076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ar-SA"/>
        </w:rPr>
        <w:t>Сокращенное наименование</w:t>
      </w:r>
      <w:r w:rsidRPr="00AF076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:</w:t>
      </w:r>
      <w:r w:rsidR="00FF68D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AF0761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МАДОУ Бакалинский </w:t>
      </w:r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д/с </w:t>
      </w:r>
      <w:r w:rsidRPr="00AF0761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ar-SA"/>
        </w:rPr>
        <w:t>«Буратино» общеразвивающего вида</w:t>
      </w:r>
    </w:p>
    <w:p w:rsidR="00441788" w:rsidRPr="00AF0761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нахождения Учреждения  </w:t>
      </w:r>
    </w:p>
    <w:p w:rsidR="00441788" w:rsidRPr="00AF0761" w:rsidRDefault="00441788" w:rsidP="0044178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юридический адрес: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452650, Россия, Республика Башкортостан, Бакалинский район,  село Бакалы, ул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отова, д.80;</w:t>
      </w:r>
    </w:p>
    <w:p w:rsidR="00441788" w:rsidRPr="00AF0761" w:rsidRDefault="00441788" w:rsidP="0044178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фактический адрес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: 452650, Россия, Республика Башкортостан, Бакалинский район, село Бакалы, ул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отова, д.80</w:t>
      </w:r>
    </w:p>
    <w:p w:rsidR="00441788" w:rsidRPr="00AF0761" w:rsidRDefault="00441788" w:rsidP="0044178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452675, 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Республика Башкортостан, Бакалинский район,  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Старые Шарашли, ул. Молодежная, д.1а. </w:t>
      </w:r>
    </w:p>
    <w:p w:rsidR="00441788" w:rsidRPr="00AF0761" w:rsidRDefault="00441788" w:rsidP="00441788">
      <w:pPr>
        <w:widowControl w:val="0"/>
        <w:suppressAutoHyphens/>
        <w:spacing w:after="0" w:line="240" w:lineRule="auto"/>
        <w:ind w:right="360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F076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Организационно-правовая форма Учреждения: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муниципальное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учреждение, тип учреждени</w:t>
      </w:r>
      <w:proofErr w:type="gramStart"/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я-</w:t>
      </w:r>
      <w:proofErr w:type="gramEnd"/>
      <w:r w:rsidRPr="00AF076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автономное учреждение.</w:t>
      </w:r>
    </w:p>
    <w:p w:rsidR="00441788" w:rsidRPr="00AF0761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Учредитель Учреждения: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муниципального района Бакалинский район Республики Башкортостан.</w:t>
      </w:r>
    </w:p>
    <w:p w:rsidR="00441788" w:rsidRPr="00AF0761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Учредителя Учреждения, от имени  администрации муниципального района Бакалинский район Республики Башкортостан осуществляет муниципальное казенное учреждение  Отдел образования администрации муниципального района Бакалинский район Республики Башкортостан в дальнейшем именуемый Учредитель. </w:t>
      </w:r>
    </w:p>
    <w:p w:rsidR="00441788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нахождения Учредителя: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452650, Россия, Республика Башкортостан, село Бакалы, ул. Ленина, 91.</w:t>
      </w:r>
    </w:p>
    <w:p w:rsidR="00441788" w:rsidRPr="00AF0761" w:rsidRDefault="00441788" w:rsidP="00441788">
      <w:pPr>
        <w:spacing w:after="0" w:line="240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553AA9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году МАДОУ Бакалинский детский сад «Буратино» общеразвивающего вида функционировал в штатном режиме с соблюдением  санитарно – эпидемиологических требований к устройству, содержанию и организации режима работы  ДО и  санитарно – эпидемиологических требований в условиях профилактики и предотвращения распространения коронавирусной инфекции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E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обеспечивал безопасный режим функционирования с соблюдением  ограничительных и профилактических мер, проведением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противоэпидемических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недопущения распространения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E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Обеспечивал повышенное соблюдение правил личной гигиены не только персоналом ДОО, но и родителями (законными представителями) детей, посещающих ДОО.</w:t>
      </w:r>
      <w:r w:rsidR="00B8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период присмотр и уход за детьми осуществлялся в соответствии с режимом дня. Дети обеспечены полноценным питанием в соответствии с утверждённым 10-дневным меню. Регулярно проводились дезинфицирующие мероприятия, согласно рекомендации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Башкортостан. Мытьё поверхностей, игрушек, посуды с использованием дезинфицирующих средств, обладающих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действием, проводились по графику.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соответствии с инструкцией с последующим проветриванием помещений.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 правовое обеспечение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 ДОУ бережно сохраняются и развиваются лучшие традиции воспитания здорового поколения, обеспечение физического и психического здоровья ребенка, постоянно идет поиск новых технологий работы с детьми дошкольного возраста. МАДОУ Бакалинский детский сад «Буратино» общеразвивающего вида  осуществляет свою деятельность в соответствии: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Законом Российской Федерации «Об образовании в Российской Федерации» от 29 декабря 2012  г. № 273- ФЗ, а так же следующими нормативно-правовыми и локальными документами: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Конвенцией ООН о правах ребёнка.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Нормативно-правовыми актами администрации  муниципального района Бакалинский район РБ; 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Уставом  МАДОУ Бакалинский  детский сад «Буратино» общеразвивающего вида 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15.05.2013 г. 2.4.1.3049-13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Договором об образовании  по образовательным программам дошкольного образования между ДОУ и родителями (законными представителями) и локальными актами образовательного учреждения;</w:t>
      </w:r>
    </w:p>
    <w:p w:rsidR="00441788" w:rsidRPr="00AF0761" w:rsidRDefault="00441788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образования».</w:t>
      </w:r>
    </w:p>
    <w:p w:rsidR="00441788" w:rsidRDefault="00441788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дошкольной организации организована в соответствии с основными направлениями социально-экономического развития Российской Федерации, государственной политикой в сфере образования и осуществляется в соответствии с ФГОС 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4E0" w:rsidRDefault="004664E0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4E0" w:rsidRDefault="004664E0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Детский сад на начало 2020-2021 г. имеет списочный состав  225 детей, функционировало 10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групп,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них 1-  разновозрастная группа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структурном подразделении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Старые Шарашли. В мае 2021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выпуск детей в школу составил 47 воспитанников.</w:t>
      </w:r>
    </w:p>
    <w:p w:rsidR="00441788" w:rsidRDefault="00441788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41788" w:rsidRPr="00AF0761" w:rsidRDefault="00441788" w:rsidP="00441788">
      <w:pPr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1E0"/>
      </w:tblPr>
      <w:tblGrid>
        <w:gridCol w:w="650"/>
        <w:gridCol w:w="2658"/>
        <w:gridCol w:w="1758"/>
        <w:gridCol w:w="3122"/>
        <w:gridCol w:w="2126"/>
      </w:tblGrid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441788" w:rsidRPr="00AF0761" w:rsidTr="003A3CAD">
        <w:trPr>
          <w:trHeight w:val="61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0C57A9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,5до 3</w:t>
            </w:r>
            <w:r w:rsidR="00441788"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-х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группа раннего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«Паровозики»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41788" w:rsidRPr="00AF0761" w:rsidTr="003A3CAD">
        <w:trPr>
          <w:trHeight w:val="32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0C57A9" w:rsidP="000C57A9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От 3</w:t>
            </w:r>
            <w:r w:rsidR="00441788"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41788"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41788"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группа раннего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«Самолетики»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</w:t>
            </w:r>
            <w:r w:rsidR="00D63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«Пчелки»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«Золотая рыбка»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с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«Звездочки»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 «Лучики»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1788" w:rsidRPr="00AF0761" w:rsidTr="003A3CA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7-и </w:t>
            </w: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«Дюймовочка»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41788" w:rsidRPr="00AF0761" w:rsidTr="003A3CAD">
        <w:trPr>
          <w:trHeight w:val="394"/>
        </w:trPr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spacing w:after="0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8" w:rsidRPr="00AF0761" w:rsidRDefault="00441788" w:rsidP="003A3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</w:tr>
    </w:tbl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3. Материально-техническая база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Воспитательно-образовательный процесс осуществляется в здании общей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площадью 1606,8кв.м. и 302 кв.м. в структурном подразделении в 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Старые Шарашли. Площадь земельного участка составляет  9750кв. 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основном здании)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4046 кв.м. (в структурном подразделени</w:t>
      </w:r>
      <w:r w:rsidR="0038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Старые Шарашли). Площадь озеленения 4 371 кв.м., в структурном подразделении в 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Старые Шарашли более 4 тыс. кв.м.</w:t>
      </w: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каждой возрастной группы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игровая площадка.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 освещены, оснащены теневыми навесами, малыми архитектурными формами, песочницами.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территории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зрастает 5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видов многолетних цветущих растений, более 700 кустарн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спиреи и снежноягодника, 12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 лиственных деревьев (35тополей пирамидальных), из них 5-плодовых; деревья хвойных пород так же  украшают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нашу территорию и очищают воздух: 13 голубых елей, 12 можжевельников.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экологическая тропа,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ощадка по изучению ПДД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E8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кв.м.)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Площадка по изучению ПДД снабжена  дорожными разметками. Площадка является  участком реальной дороги и перекрестка. Здесь  проводятся занятия кружка «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игровая деятельность детей.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оборудованы музыкальный зал, физкультурный зал, кабинеты  учителей-логопедов, музыкального руководителя, медицинский блок.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учебно-наглядными пособиями составляет 100%. Обеспеченность спортивным инвентарем составляет 100% 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Имеются технические средства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телевизоры, магнитофоны, DVD,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компьютера, 4 ноутбука, 3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принтера, 1проектор.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Групповые ячейки состоят из приемных, групповых, спален и туалетных комнат.</w:t>
      </w: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ячейки постепенно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пополняются современным игровым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оборудованием,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современными информационными стендами.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Развивающая предметно-пространственная  среда ДОУ соответствует возрастным особенностям детей, образовательной программе, реализуемой в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гигиеническим требованиям и способствует их разностороннему развитию. Все элементы среды  взаимосвязаны между собой по содержанию, масштабу и художественному решению. В группах созданы условия для разных видов детской деятельности: игровой, изобразительной, познавательной, конструктивной, театрализованной.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МАДОУ созданы все необходимые условия для обеспечения безопасности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воспитанников и сотрудников. Территория огорожена сеткой, здание оборудовано автоматической пожарной сигнализацией, кнопкой тревожной  сигнализации для экстренных вызовов, аварийным пожарным освещением, разработан паспорт антитеррористической безопасности учреждения.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система контроля управления доступом (СКУД).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безопасности выполняется локальными нормативно-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правовыми документами: приказами, инструкциями, положениями.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требованиями действующего законодательства по охране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труда с сотрудниками систематически проводятся разного вида инструктажи: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вводный (при поступлении на работу), первичный (с вновь поступившими),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повторный, что позволяет персоналу владеть знаниями по охране труда и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технике безопасности, правилами пожарной безопасности, действиям в чрезвычайных ситуациях.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воспитанниками детского сада проводятся беседы по ОБЖ,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ПДД,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по охране здоровья и безопасности, направленные на воспитание у детей сознательного отношения к своему здоровью и жизни. В каждой группе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уголках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 и др. Ежедневно ответственными лицами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внутренний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 целью своевременного устранения причин, несущих угрозу жизни и здоровью воспитанников и сотрудников.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блок включает в себя процедурный кабинет, изолятор, приёмную и оснащен необходимым медиц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инским инструментарием, набором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медикаментов.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64E0" w:rsidRDefault="004664E0" w:rsidP="00441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4E0" w:rsidRPr="00AF0761" w:rsidRDefault="004664E0" w:rsidP="00441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788" w:rsidRPr="00AF0761" w:rsidRDefault="00441788" w:rsidP="006D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3.1.  Содержание учебно-методического, библиотечно-информационного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обеспечения</w:t>
      </w: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10314" w:type="dxa"/>
        <w:tblLook w:val="04A0"/>
      </w:tblPr>
      <w:tblGrid>
        <w:gridCol w:w="675"/>
        <w:gridCol w:w="4111"/>
        <w:gridCol w:w="5528"/>
      </w:tblGrid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Содержание показателя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Результаты ДОУ</w:t>
            </w:r>
          </w:p>
        </w:tc>
      </w:tr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Периодичность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обновления фонда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учебной и методической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литературой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Методический кабинет ДОУ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оснащается учебно-методической литературой, периодическими изданиям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 по потребностям педагогов на 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Обеспеченность детей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наглядными пособиями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оответствие  возрастным особенностям 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етей и программного материала 91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компьютеров,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 (для педагогов и специалистов)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 компьютера, 3 из </w:t>
            </w:r>
            <w:proofErr w:type="gram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которых</w:t>
            </w:r>
            <w:proofErr w:type="gramEnd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выходом в интернет, возможность использования ИКТ</w:t>
            </w:r>
          </w:p>
        </w:tc>
      </w:tr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Наличие электронной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почты, сайта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816D8E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E-mail</w:t>
            </w:r>
            <w:proofErr w:type="spellEnd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proofErr w:type="spell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mbdouburatino</w:t>
            </w:r>
            <w:proofErr w:type="spellEnd"/>
            <w:r w:rsidRPr="00816D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2013@</w:t>
            </w:r>
            <w:proofErr w:type="spell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yandex</w:t>
            </w:r>
            <w:proofErr w:type="spellEnd"/>
            <w:r w:rsidRPr="00816D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Периодическая печать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4664E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Журналы: «Дошкольное воспитание»,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Акбузат</w:t>
            </w:r>
            <w:proofErr w:type="spellEnd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», «</w:t>
            </w:r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Единая Россия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Аллюки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«Кызыл тан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», «</w:t>
            </w:r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Ёжики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«Башкортостан»,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Бакалинские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зори»,</w:t>
            </w:r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Етеген</w:t>
            </w:r>
            <w:proofErr w:type="spellEnd"/>
            <w:r w:rsidR="004664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», </w:t>
            </w:r>
            <w:r w:rsidR="00FB5F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«Педсовет»,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«Республика Башкортостан».</w:t>
            </w:r>
          </w:p>
        </w:tc>
      </w:tr>
      <w:tr w:rsidR="00441788" w:rsidRPr="00AF0761" w:rsidTr="003A3CA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проектора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Использование проектора  в процессе организации образовательной работы </w:t>
            </w:r>
          </w:p>
        </w:tc>
      </w:tr>
    </w:tbl>
    <w:p w:rsidR="00441788" w:rsidRPr="00AF0761" w:rsidRDefault="00441788" w:rsidP="00816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Формы и структура управления</w:t>
      </w:r>
    </w:p>
    <w:p w:rsidR="00441788" w:rsidRPr="00AF0761" w:rsidRDefault="00441788" w:rsidP="00816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Структурно - функциональная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управления ДОУ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законом  «Об образовании в Российской  Федерации» на основе принципов единоначалия и самоуправления. Руководство деятельностью коллектива осуществляется руководителем ДОУ, который назначается на должность и освобождается от должности Учредителем. Руководитель осуществляет непосредственное руководство детским садом и несет ответственность за деятельность учреждения.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формируются коллегиальные органы управления, к которым относятся: </w:t>
      </w:r>
    </w:p>
    <w:p w:rsidR="00441788" w:rsidRPr="00AF0761" w:rsidRDefault="00441788" w:rsidP="004417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собрани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конференция)работников Учреждения;</w:t>
      </w:r>
    </w:p>
    <w:p w:rsidR="00441788" w:rsidRPr="00AF0761" w:rsidRDefault="00441788" w:rsidP="004417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 Учреждения;</w:t>
      </w:r>
    </w:p>
    <w:p w:rsidR="00441788" w:rsidRPr="00AF0761" w:rsidRDefault="00441788" w:rsidP="004417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 родителей</w:t>
      </w:r>
      <w:r w:rsidR="00D0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441788" w:rsidRPr="00AF0761" w:rsidRDefault="00441788" w:rsidP="004417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 Учреждения;</w:t>
      </w:r>
    </w:p>
    <w:p w:rsidR="00441788" w:rsidRPr="00AF0761" w:rsidRDefault="00441788" w:rsidP="004417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-Наблюдательный Совет Учреждения.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коллектив составляют все работники ДОУ. Полномочия трудового коллектива детского сада осуществляют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общим собранием (конференция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работников Учреждения.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Общее собрание (конференция)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Учреждения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коллегиальным органом управления, в компетенцию которого входит принятие решений по следующим вопросам</w:t>
      </w:r>
      <w:r w:rsidRPr="00AF07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в план развития Учреждения, в т.ч. о направлениях образовательной деятельности и иных видах деятельности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предложений об изменении и дополнении Устава 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локальных нормативных актов;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необходимости заключения коллективного договора;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-избрание представителей работников в комиссию по трудовым спорам;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поручение представления интересов работников профсоюзной организации либо иному представителю;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необходимых условий, обеспечивающих безопасность обучения, воспитания обучающихся;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условий, необходимых для охраны и укрепления здоровья, организации питания обучающихся и работников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-ходатайство о награждении работников Учреждения.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Компетенция Совета родителей Учреждения: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разработка предложений по совершенствованию локальных нормативных актов Учреждения, затрагивающих права и законное интересы обучающихся, родителей (законных представителей) обучающихся и педагогических работников;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разработке и обсуждении программы развития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-выборы в комиссию по урегулированию споров между участниками образовательных отношений своих представителей;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организации и проведении культурно-массовых мероприятий, в том числе связанных с посещением театров, музеев, выставок;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средств от приносящей доход деятельности;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-выработка рекомендаций по созданию оптимальных условий для обучения и 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Учреждении, в том числе по укреплению их здоровья и организации питания, в пределах своей компетенции;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отчёта о результатах самообследования;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Педагогический Совет Учреждения: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Учреждения в полном составе собирается не реже четырех раз в год. Для рассмотрения текущих вопросов созываются малые педагогические советы, формируемые в структурных подразделениях Учреждения из числа педагогических работников, работающих в этих подразделениях. Педагогический совет Учреждения: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 и принимает основную общеобразовательную программу дошкольного образования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-рассматривает вопросы выполнения основной общеобразовательной программы дошкольного образования, федерального государственного образовательного стандарта дошкольного образования;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-обсуждает и принимает годовой план и учебный план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-обсуждает и принимает решения по любым вопросам, касающимся содержания образования;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-обсуждает и проводит выбор учебных планов, программ, форм, методов образовательной деятельности и способов их реализации;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-определяет направления опытно-экспериментальной и инновационной работы, взаимодействия Учреждения с научными организациями;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-обсуждает и принимает решение об одобрении локальных нормативных актов, регламентирующих организацию образовательной деятельности.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Учреждения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 Программу развития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контроль по соблюдению надлежащих условий обучения и воспитания;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согласовывает, по представлению руководителя образовательного учреждения сметы доходов и расходов Учреждения; введение новых методик, образовательных программ и педагогических технологий;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-выдвигает для участия в муниципальных, региональных и 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 образовательного учреждения, педагогов и детей;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-координирует деятельность некоммерческих организаций, действующих на базе Учреждения и деятельность органов самоуправления, созданных в Учреждении;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-осуществляет контроль по соблюдению прав участников образовательного процесса, участие в рассмотрении конфликтных ситуаций, в случае необходимости;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-участвует в разработке и согласовывает локальные акты Учреждения, устанавливающие виды, размеры, условия, и порядок 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распределения стимулирующей </w:t>
      </w:r>
      <w:r w:rsidR="00D0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фонда оплаты труда</w:t>
      </w:r>
      <w:r w:rsidR="00D0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</w:t>
      </w:r>
      <w:proofErr w:type="gramEnd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сада, показатели и критерии оценки качества и результативности труда работников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-рассматривает другие вопросы, отнесенные к компетенции Совета в соответствии с Положением о Совете Учреждения.</w:t>
      </w:r>
    </w:p>
    <w:p w:rsidR="00441788" w:rsidRPr="00933246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«Об автономных учреждениях» создан Наб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людательный совет  Учреждения (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Наблюдательный совет).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компетенции Наблюдательного совета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рассмотрение: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предложений Учредителя или руководителя Учреждения о внесении изменений в настоящий Устав;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Учредителя или руководителя Учреждения о создании и ликвидации филиалов Учреждения, открытии и закрытии его представительств;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Учредителя или руководителя Учреждения о реорганизации  или ликвидации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 Учредителя или руководителя Учреждения об изъятии имущества, закрепленного за Учреждением на праве оперативного управления;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руководителя Учреждения об участии Учреждения в других юридических лицах, в том числе о внесении денежных средств и иного имущества в уставной (складочный) капитал других юридических лиц или передаче иным образом такого имущества другим юридическим лицам в качестве учредителя или участника;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-проекта плана финансово- хозяйственной деятельности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представлению руководителя Учреждения проектов отчетов о деятельности Учреждения и использовании его имущества, исполнении плана финансово- хозяйственной деятельности и годовой бухгалтерской отчетности Учреждения;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руководителя Учреждения о совершении сделок по распоряжению имуществом, которым в соответствии с Федеральным законом «Об автономных учреждениях» Учреждение не вправе распоряжаться самостоятельно;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Учреждения о совершении круп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сделок;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-предложений руководителя Учреждения о совершении сделок, в которых имеется заинтересованность;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-вопросов проведения аудита годовой бухгалтерской отчетности Учреждения и утверждения аудиторской организации.</w:t>
      </w:r>
    </w:p>
    <w:p w:rsidR="00441788" w:rsidRPr="00AF0761" w:rsidRDefault="00441788" w:rsidP="002306B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реализуется возможность участия в управлении Учреждением  всех участников образовательного процесса. Заведующий детским садом занимает место координатора стратегических направлений.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активность и  социальное партнерство ОУ: 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 со многими организациями  помогает  ДОУ более успешно решать стоящие перед ним задачи. В МАДОУ  обеспечивается сетевая форма реализации образовательной программы дошкольного образования, которая дает возможность освоения воспитанниками образовательной  программы с использованием ресурсов нескольких организаций: детская библиотека, школа искусств, ПЧ-65, МОБУ СОШ №1, МОБУ СОШ №2. Отслеживается адаптация выпускников детского сада.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управление отдел  образования муниципального района Бакалинский район   Республики Башкортостан: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нормативных документов;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финансирования;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отчётности;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совещаниях.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поликлиника: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детей.</w:t>
      </w: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МОБУ СОШ №1, МОБУ СОШ №2</w:t>
      </w:r>
      <w:proofErr w:type="gramStart"/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в работе  школы и детского сада;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  положительной мотивации к обучению в школе.</w:t>
      </w:r>
    </w:p>
    <w:p w:rsidR="00441788" w:rsidRPr="00AF0761" w:rsidRDefault="00441788" w:rsidP="00441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Бакалинская модельная детская библиотека:</w:t>
      </w:r>
    </w:p>
    <w:p w:rsidR="00441788" w:rsidRPr="00AF0761" w:rsidRDefault="00441788" w:rsidP="0044178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любви к книге;</w:t>
      </w:r>
    </w:p>
    <w:p w:rsidR="00441788" w:rsidRPr="00AF0761" w:rsidRDefault="00441788" w:rsidP="0044178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разными видами литературных жанров.</w:t>
      </w:r>
    </w:p>
    <w:p w:rsidR="00441788" w:rsidRPr="00AF0761" w:rsidRDefault="00441788" w:rsidP="0044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Историко-краеведческий музей:</w:t>
      </w:r>
    </w:p>
    <w:p w:rsidR="00441788" w:rsidRPr="00AF0761" w:rsidRDefault="00441788" w:rsidP="0044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представления о краеведческом музее; </w:t>
      </w:r>
    </w:p>
    <w:p w:rsidR="00441788" w:rsidRPr="00AF0761" w:rsidRDefault="00441788" w:rsidP="0044178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углубление знания воспитанников об истории родного села;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 логического  мышления, любознательности, умение проводить сравнительный анализ;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Воспитание любви к родному краю, уважение к нашим предкам, гордость за жителей родного села</w:t>
      </w:r>
      <w:proofErr w:type="gramStart"/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41788" w:rsidRPr="00AF0761" w:rsidRDefault="00441788" w:rsidP="0044178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</w:p>
    <w:p w:rsidR="00441788" w:rsidRDefault="00441788" w:rsidP="00441788">
      <w:pPr>
        <w:spacing w:line="240" w:lineRule="auto"/>
        <w:ind w:right="-18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8CE" w:rsidRPr="00AF0761" w:rsidRDefault="000338CE" w:rsidP="00441788">
      <w:pPr>
        <w:spacing w:line="240" w:lineRule="auto"/>
        <w:ind w:right="-18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788" w:rsidRPr="00AF0761" w:rsidRDefault="00441788" w:rsidP="006D0354">
      <w:pPr>
        <w:spacing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AF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кадрового обеспечения</w:t>
      </w:r>
    </w:p>
    <w:p w:rsidR="00441788" w:rsidRPr="00AF0761" w:rsidRDefault="00441788" w:rsidP="00441788">
      <w:pPr>
        <w:spacing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Look w:val="01E0"/>
      </w:tblPr>
      <w:tblGrid>
        <w:gridCol w:w="5000"/>
        <w:gridCol w:w="4855"/>
      </w:tblGrid>
      <w:tr w:rsidR="00441788" w:rsidRPr="00AF0761" w:rsidTr="003A3CA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Общее количество педагогических работников-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="003A3CAD">
              <w:rPr>
                <w:rFonts w:ascii="Times New Roman" w:eastAsia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441788" w:rsidRPr="00AF0761" w:rsidTr="003A3CAD">
        <w:trPr>
          <w:trHeight w:val="343"/>
        </w:trPr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По образованию 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7D19BE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Не законченное высшее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3A3CAD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Ср</w:t>
            </w:r>
            <w:proofErr w:type="gramStart"/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.с</w:t>
            </w:r>
            <w:proofErr w:type="gramEnd"/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пец.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7D19BE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441788" w:rsidRPr="00AF0761" w:rsidTr="003A3CAD">
        <w:trPr>
          <w:trHeight w:val="297"/>
        </w:trPr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E40226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022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 категории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Высшая кв</w:t>
            </w:r>
            <w:proofErr w:type="gramStart"/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gramEnd"/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1362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Первая кв</w:t>
            </w:r>
            <w:proofErr w:type="gramStart"/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gramEnd"/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13628" w:rsidP="007D19BE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7D19BE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41788" w:rsidRPr="00AF0761" w:rsidTr="003A3CA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E40226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022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 стажу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Менее 5 лет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1362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1362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от 10 до 15 лет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F1570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от 15 до 25 лет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13628" w:rsidP="00706A85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41788" w:rsidRPr="00AF0761" w:rsidTr="003A3CAD"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sz w:val="28"/>
                <w:szCs w:val="28"/>
              </w:rPr>
              <w:t>Св.25 лет</w:t>
            </w:r>
          </w:p>
        </w:tc>
        <w:tc>
          <w:tcPr>
            <w:tcW w:w="4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E40226" w:rsidRDefault="00013628" w:rsidP="003A3CAD">
            <w:pPr>
              <w:spacing w:line="360" w:lineRule="auto"/>
              <w:ind w:right="-36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441788" w:rsidRPr="00AF0761" w:rsidRDefault="00441788" w:rsidP="004417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4016DD" w:rsidRDefault="008D3828" w:rsidP="004417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52745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01.08.2021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МАДОУ работают всего </w:t>
      </w:r>
      <w:r w:rsidR="005113E0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745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252745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образование (из </w:t>
      </w:r>
      <w:r w:rsidR="00480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3</w:t>
      </w:r>
      <w:r w:rsidR="00252745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внешние совместители),</w:t>
      </w:r>
      <w:r w:rsidR="00AD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воспитателей (из них 2-внутренние совместители), </w:t>
      </w:r>
      <w:r w:rsidR="00AD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завхоз, 2 повара, 1 подсобный рабочий, 2 уборщика служебных помещений, </w:t>
      </w:r>
      <w:r w:rsidR="00441788" w:rsidRPr="004016DD">
        <w:rPr>
          <w:rFonts w:ascii="Times New Roman" w:eastAsia="Times New Roman" w:hAnsi="Times New Roman" w:cs="Times New Roman"/>
          <w:sz w:val="28"/>
          <w:szCs w:val="28"/>
          <w:lang w:eastAsia="ru-RU"/>
        </w:rPr>
        <w:t>4 оператора газовой котельной, 1 кочегар, вспомогательный персонал-2 чел.</w:t>
      </w:r>
    </w:p>
    <w:p w:rsidR="00441788" w:rsidRPr="00AF0761" w:rsidRDefault="00441788" w:rsidP="004417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9113CF">
      <w:pPr>
        <w:numPr>
          <w:ilvl w:val="1"/>
          <w:numId w:val="6"/>
        </w:num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 предметно-пространственная среда.</w:t>
      </w:r>
    </w:p>
    <w:p w:rsidR="008E6053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41788" w:rsidRPr="00AF0761" w:rsidRDefault="008E6053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 успешного осуществления педагогического процесса – культура развивающей среды, совокупность рационального использования рабочего времени, потребности педагогов в инновационной деятельности. В дошкольном учреждении постоянно ведется работа по обновлению и пополнению  предметно- пространственной развивающей  среды. Созданы условия для развития игровой деятельности, организации двигательной активности. Дети имеют возможность выбирать занятия и игры по интересам, учтены возрастные и половые особенности детей. Групповые комнаты оснащены столиками для занятий, уголками для игрушек, набором мебели, всевозможной посудой, пространство вдоль стен занимают книжные уголки, </w:t>
      </w:r>
      <w:r w:rsidR="00F6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уголки, </w:t>
      </w:r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уголки, уголки </w:t>
      </w:r>
      <w:proofErr w:type="spellStart"/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дети имеют возможность играть и заниматься разными видами деятельности, как индивидуально, так и совместно с другими детьми. </w:t>
      </w:r>
    </w:p>
    <w:p w:rsidR="00441788" w:rsidRPr="00AF0761" w:rsidRDefault="00C37733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 игрушки, методические пособия, книги, настольные игры.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:rsidR="00441788" w:rsidRPr="00AF0761" w:rsidRDefault="00C37733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игры – сюжетно-ролевые</w:t>
      </w:r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развивающие игры;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экспериментирования;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для художественного творчества;</w:t>
      </w:r>
    </w:p>
    <w:p w:rsidR="00441788" w:rsidRPr="00AF0761" w:rsidRDefault="00C37733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</w:t>
      </w:r>
      <w:r w:rsidR="00441788"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литературы;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центр;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дорожной безопасности;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центр воды и песка и др.        </w:t>
      </w:r>
    </w:p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течение учебного года заметно пополнился учебно-методический комплекс ДОУ, обогатилась предметно-развивающая среда в группах ДОУ (пособия, игрушки, детская мебель в центрах развития). Для повышения теоретических и практических знаний педагогов дополнены методические материалы по всем направлениям воспитательно-образовательной работы, оформляются фотоальбомы по проведенным мероприятиям, выставки  педагогических проектов ДОУ.</w:t>
      </w:r>
    </w:p>
    <w:p w:rsidR="00441788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ДОУ создаются условия для развития творческого потенциала педагогов, оказывается методическая поддержка в подготовке различных мероприятий с педагогами, детьми и родителями.</w:t>
      </w:r>
    </w:p>
    <w:p w:rsidR="008E6053" w:rsidRPr="00AF0761" w:rsidRDefault="008E6053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spacing w:before="100" w:after="100" w:line="240" w:lineRule="auto"/>
        <w:ind w:left="23"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4.4.Финансовое обеспечение функционирования и развития Учреждения:</w:t>
      </w:r>
    </w:p>
    <w:p w:rsidR="00441788" w:rsidRPr="00AF0761" w:rsidRDefault="00441788" w:rsidP="00441788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41788" w:rsidRPr="00AF0761" w:rsidRDefault="00441788" w:rsidP="00441788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F36C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Финансовое обеспечение выполнения муниципального задания Учреждением осуществляется в виде субсидий из бюджета муниципального района Бакалинский район Республики Башкортостан. Финансовое обеспечение выполнения задания осуществляется с учетом расходов на содержание недвижимого имущества и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 ценного движимого имущества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закрепленных за Учреждением Учредителем на приобретение Учреждением за счет средств</w:t>
      </w:r>
      <w:proofErr w:type="gram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выделенных ему Учредителем на приобретение такого имущества ,расходов на уплату налогов ,в качестве объекта налогообложения по которым признается соответствующее имущество ,в том числе земельные участки.</w:t>
      </w:r>
    </w:p>
    <w:p w:rsidR="00441788" w:rsidRPr="00AF0761" w:rsidRDefault="00F36CA4" w:rsidP="00F36CA4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сдачи в аренду с согласия Учредителя недвижимого имущества или особо ценного движимого имущества</w:t>
      </w:r>
      <w:proofErr w:type="gramStart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закрепленных за Учреждением Учредителем или приобретенных Учреждением за счет средств, выделенных ему Учредителем на приобретение такого имущества финансовое обеспечение содержания такого имущества Учредителем не осуществляется.</w:t>
      </w:r>
    </w:p>
    <w:p w:rsidR="00441788" w:rsidRPr="00AF0761" w:rsidRDefault="00F36CA4" w:rsidP="00F36CA4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Учреждение </w:t>
      </w:r>
      <w:proofErr w:type="gramStart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обязана</w:t>
      </w:r>
      <w:proofErr w:type="gramEnd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предоставлять Учредителю и общественности ежегодно отчет о поступлении и расходовании финансовых и материальных средств,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использовании закрепленного за ним имущества,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 же отчет о результатах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самооценки деятельности Учреждения (самообследования)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определенных Учредителем средствах массовой информации.</w:t>
      </w:r>
    </w:p>
    <w:p w:rsidR="00441788" w:rsidRPr="00AF0761" w:rsidRDefault="00F36CA4" w:rsidP="00441788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Финансовое обеспечение осуществления Учреждением полномочий Учредителя по исполнению публичных обязательств перед физическим лицом,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подлежащих исполнению в денежной форме,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осуществляется в 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устанавливаемом муниципальными правовыми актами муниципального района.</w:t>
      </w:r>
    </w:p>
    <w:p w:rsidR="00441788" w:rsidRPr="00AF0761" w:rsidRDefault="00F36CA4" w:rsidP="00441788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Учреждение было реорганизовано в 2016 году в связи с изменением типа в 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предусмотренном в законодательстве, по решению Учредителя. </w:t>
      </w:r>
      <w:proofErr w:type="gramStart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Разработаны</w:t>
      </w:r>
      <w:proofErr w:type="gramEnd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Коллективный договор,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который входят положение об оплате труда,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 о ма</w:t>
      </w:r>
      <w:r w:rsidR="00441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териальном стимулировании и т.п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эту работу активно включены органы общественного управления.</w:t>
      </w:r>
    </w:p>
    <w:p w:rsidR="00441788" w:rsidRDefault="00F36CA4" w:rsidP="00F36CA4">
      <w:pPr>
        <w:spacing w:before="100" w:after="100" w:line="240" w:lineRule="auto"/>
        <w:ind w:left="23"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proofErr w:type="gramStart"/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«Финансирование заработной платы осуществляется из двух бюджетов: республиканского (педагогические работники) и с местного (</w:t>
      </w:r>
      <w:r w:rsidR="00441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руководитель,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техперсонал).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Финансовые средства, которые заложены в смете,</w:t>
      </w:r>
      <w:r w:rsidR="004417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41788" w:rsidRPr="00AF07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используются в полном объеме.</w:t>
      </w:r>
    </w:p>
    <w:p w:rsidR="00441788" w:rsidRPr="00AF0761" w:rsidRDefault="00441788" w:rsidP="00441788">
      <w:pPr>
        <w:spacing w:after="0" w:line="240" w:lineRule="auto"/>
        <w:ind w:left="23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788" w:rsidRDefault="00441788" w:rsidP="0044178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5.Анализ образовательной деятельности.</w:t>
      </w:r>
    </w:p>
    <w:p w:rsidR="00F36CA4" w:rsidRPr="00AF0761" w:rsidRDefault="00F36CA4" w:rsidP="004417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 годовым планом работы, по рекомендации МКУ  ОО были проведены различные мероприятия для решения организационных вопросов. </w:t>
      </w:r>
    </w:p>
    <w:p w:rsidR="00441788" w:rsidRPr="00AF0761" w:rsidRDefault="00441788" w:rsidP="00441788">
      <w:pPr>
        <w:tabs>
          <w:tab w:val="left" w:pos="54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создания целостной воспитательной системы  и успешной реализации задач по достижению целей учреждения в ДОО  проведены: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«Охрана жизни и здоровья детей»;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num" w:pos="-720"/>
          <w:tab w:val="left" w:pos="54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общих собраний  работников Учреждения;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</w:t>
      </w:r>
      <w:r w:rsidR="00F36C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мониторинга (сентябрь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итоги мониторинга;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помощь педагогам, подавшим  заявление на аттестацию;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воспитателей, работающих в ДОУ менее 5 лет;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соблюдению пожарной безопасности;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«Охрана жизни  и здоровья детей в летний период»;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  <w:tab w:val="num" w:pos="18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педагогов  по организации  оздоровительной работы в   ДОУ;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  <w:tab w:val="num" w:pos="18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сохранности  имущества и санитарного состояния помещений;</w:t>
      </w:r>
    </w:p>
    <w:p w:rsidR="00441788" w:rsidRPr="00AF0761" w:rsidRDefault="00441788" w:rsidP="00441788">
      <w:pPr>
        <w:numPr>
          <w:ilvl w:val="0"/>
          <w:numId w:val="8"/>
        </w:numPr>
        <w:tabs>
          <w:tab w:val="left" w:pos="-720"/>
          <w:tab w:val="num" w:pos="180"/>
        </w:tabs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мероприятия по годовому плану и другие.</w:t>
      </w:r>
    </w:p>
    <w:p w:rsidR="00441788" w:rsidRPr="00AF0761" w:rsidRDefault="00441788" w:rsidP="00441788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целях совершенствования и улучшения воспитательно-образовательной работы  подготовлены и проведены: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педсоветы на 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Перспективы работы ДОУ в 2020-2021 учебном году»,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«Театрализованная деятельность в развитии творческих, социально-коммуникативных способностей детей с использованием проектной деятельности и ИКТ», «Система работы ДОУ по формированию у дошкольников нравственно-патриотических чувств», «Наши успехи и достижения за 2020-2021 учебный год»</w:t>
      </w:r>
    </w:p>
    <w:p w:rsidR="006D424E" w:rsidRDefault="006D424E" w:rsidP="006D42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24E" w:rsidRDefault="006D424E" w:rsidP="006D424E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Участие в  конкурсных мероприятиях:</w:t>
      </w:r>
    </w:p>
    <w:p w:rsidR="006D424E" w:rsidRDefault="006D424E" w:rsidP="006D424E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424E" w:rsidRPr="00A166F6" w:rsidRDefault="006D424E" w:rsidP="006D42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--соревнование «Лыжня России -2021» (Участники: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Дарьина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Чурбанова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Гарифуллина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Л.И.) </w:t>
      </w:r>
      <w:r w:rsidRPr="00772523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A166F6">
        <w:rPr>
          <w:rFonts w:ascii="Times New Roman" w:eastAsia="Times New Roman" w:hAnsi="Times New Roman" w:cs="Times New Roman"/>
          <w:sz w:val="28"/>
          <w:szCs w:val="28"/>
        </w:rPr>
        <w:t>13.02.2021г. в биатлонном центре.</w:t>
      </w:r>
    </w:p>
    <w:p w:rsidR="006D424E" w:rsidRPr="00A166F6" w:rsidRDefault="006D424E" w:rsidP="006D42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733" w:rsidRDefault="00946733" w:rsidP="00441788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24E" w:rsidRDefault="006D424E" w:rsidP="00441788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24E" w:rsidRDefault="006D424E" w:rsidP="006D424E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годовым планом работы ДОУ был организован и проведен комплексный контроль по теме: </w:t>
      </w:r>
    </w:p>
    <w:p w:rsidR="006D424E" w:rsidRDefault="006D424E" w:rsidP="006D424E">
      <w:pPr>
        <w:pStyle w:val="a8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83"/>
        <w:gridCol w:w="4787"/>
        <w:gridCol w:w="2012"/>
        <w:gridCol w:w="1955"/>
      </w:tblGrid>
      <w:tr w:rsidR="006D424E" w:rsidTr="00192FC2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Содержание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Срок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D424E" w:rsidTr="00192FC2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Готовность ДОУ к началу учебного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  уровня готовности ДОУ к началу 2020/2021 учебного года.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август2020г.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ДОУ</w:t>
            </w:r>
          </w:p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6D424E" w:rsidRDefault="006D424E" w:rsidP="006D424E">
      <w:pPr>
        <w:widowControl w:val="0"/>
        <w:autoSpaceDE w:val="0"/>
        <w:autoSpaceDN w:val="0"/>
        <w:adjustRightInd w:val="0"/>
        <w:spacing w:before="120" w:after="120" w:line="240" w:lineRule="auto"/>
        <w:ind w:left="568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424E" w:rsidRDefault="006D424E" w:rsidP="006D424E">
      <w:pPr>
        <w:widowControl w:val="0"/>
        <w:autoSpaceDE w:val="0"/>
        <w:autoSpaceDN w:val="0"/>
        <w:adjustRightInd w:val="0"/>
        <w:spacing w:before="120" w:after="120" w:line="240" w:lineRule="auto"/>
        <w:ind w:left="568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Фронтальный контроль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83"/>
        <w:gridCol w:w="4787"/>
        <w:gridCol w:w="2012"/>
        <w:gridCol w:w="1955"/>
      </w:tblGrid>
      <w:tr w:rsidR="006D424E" w:rsidTr="00192FC2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Содержание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Срок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D424E" w:rsidTr="00192FC2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воспитательно-образовательного процесса во всех группах  в процессе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  уровня освоения программного материала.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ДОУ</w:t>
            </w:r>
          </w:p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6D424E" w:rsidRDefault="006D424E" w:rsidP="006D424E">
      <w:pPr>
        <w:widowControl w:val="0"/>
        <w:autoSpaceDE w:val="0"/>
        <w:autoSpaceDN w:val="0"/>
        <w:adjustRightInd w:val="0"/>
        <w:spacing w:before="120" w:after="120" w:line="240" w:lineRule="auto"/>
        <w:ind w:left="568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Тематический контроль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83"/>
        <w:gridCol w:w="4787"/>
        <w:gridCol w:w="2012"/>
        <w:gridCol w:w="1955"/>
      </w:tblGrid>
      <w:tr w:rsidR="006D424E" w:rsidTr="00192FC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D424E" w:rsidTr="00192FC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Pr="000B21EF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 w:after="0" w:line="278" w:lineRule="exact"/>
              <w:ind w:left="24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0B21E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Тема: «Развитие речи и речевого  общения детей посредством театрализованной деятельности».            </w:t>
            </w:r>
          </w:p>
          <w:p w:rsidR="006D424E" w:rsidRPr="000B21EF" w:rsidRDefault="006D424E" w:rsidP="00192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5" w:after="0" w:line="278" w:lineRule="exact"/>
              <w:ind w:left="2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Pr="000B21EF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Pr="000B21EF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ДОУ</w:t>
            </w:r>
          </w:p>
          <w:p w:rsidR="006D424E" w:rsidRPr="000B21EF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Pr="000B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6D424E" w:rsidTr="00192FC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ind w:left="114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работы по формированию у дошкольников нравственно- патриотических чувств»</w:t>
            </w:r>
          </w:p>
          <w:p w:rsidR="006D424E" w:rsidRDefault="006D424E" w:rsidP="00192FC2">
            <w:pPr>
              <w:ind w:left="114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февраль-апрель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4E" w:rsidRDefault="006D424E" w:rsidP="00192F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Старший воспитатель Музыкальный руководитель</w:t>
            </w:r>
          </w:p>
        </w:tc>
      </w:tr>
    </w:tbl>
    <w:p w:rsidR="006D424E" w:rsidRDefault="006D424E" w:rsidP="006D424E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внедрения ФГОС в образовательном процессе и повышения эффективности  образовательной работы педагоги  использовали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краткосрочные проекты: «Вкусная и здоровая пища»,  «Единый день ПДД «Правила дорожные - правила надёжные», «Пристегни самое дорогое», «Героям Победы - спасибо»,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широко используются инновационные технологии, в том числе  ИКТ. </w:t>
      </w:r>
    </w:p>
    <w:p w:rsidR="006D424E" w:rsidRDefault="006D424E" w:rsidP="006D4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2020-2021 учебном году педагоги с воспитанниками МАДОУ Бакалинский д/с «Буратино» общеразвивающего вида принимали участие в различных мероприятиях:</w:t>
      </w:r>
    </w:p>
    <w:p w:rsidR="006D424E" w:rsidRDefault="006D424E" w:rsidP="006D4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 уровне республиканского, муниципального района Бакалинский район РБ  и образовательного учреждения МАДОУ </w:t>
      </w:r>
      <w:r>
        <w:rPr>
          <w:rFonts w:ascii="Times New Roman" w:eastAsia="Times New Roman" w:hAnsi="Times New Roman" w:cs="Times New Roman"/>
          <w:sz w:val="28"/>
          <w:szCs w:val="28"/>
        </w:rPr>
        <w:t>смотры-конкурсы, поделки  на тему: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«Молодость! Здоровье! Знание! Красота!»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«Мир музыки»   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«Встречай Новый год по правилам ПДД»          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spacing w:val="-6"/>
          <w:kern w:val="2"/>
          <w:sz w:val="28"/>
          <w:szCs w:val="28"/>
          <w:lang w:eastAsia="hi-IN" w:bidi="hi-IN"/>
        </w:rPr>
        <w:t xml:space="preserve"> «</w:t>
      </w:r>
      <w:proofErr w:type="spellStart"/>
      <w:r>
        <w:rPr>
          <w:rFonts w:ascii="Times New Roman" w:eastAsia="DejaVu Sans" w:hAnsi="Times New Roman" w:cs="Times New Roman"/>
          <w:color w:val="000000"/>
          <w:spacing w:val="-6"/>
          <w:kern w:val="2"/>
          <w:sz w:val="28"/>
          <w:szCs w:val="28"/>
          <w:lang w:eastAsia="hi-IN" w:bidi="hi-IN"/>
        </w:rPr>
        <w:t>Эколята</w:t>
      </w:r>
      <w:proofErr w:type="spellEnd"/>
      <w:r>
        <w:rPr>
          <w:rFonts w:ascii="Times New Roman" w:eastAsia="DejaVu Sans" w:hAnsi="Times New Roman" w:cs="Times New Roman"/>
          <w:color w:val="000000"/>
          <w:spacing w:val="-6"/>
          <w:kern w:val="2"/>
          <w:sz w:val="28"/>
          <w:szCs w:val="28"/>
          <w:lang w:eastAsia="hi-IN" w:bidi="hi-IN"/>
        </w:rPr>
        <w:t xml:space="preserve"> – молодые защитники Природы»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ПДД»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«Пассажир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автокресло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дружат»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 шути с огнём»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«Мой любимый питомец»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«Космос глазами детей» </w:t>
      </w:r>
    </w:p>
    <w:p w:rsidR="006D424E" w:rsidRDefault="006D424E" w:rsidP="006D424E">
      <w:pPr>
        <w:spacing w:after="0" w:line="240" w:lineRule="auto"/>
        <w:ind w:left="-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Праздники: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«День  знаний»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«Осень в Башкортостане»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«День национального костюма»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 – народ и мы едины, вместе мы непобедимы!»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«Наш великий и могучий родной язык»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 «Дорожная азбука»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«Светофо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мой верный друг»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«День Республики»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посвященный Дню Матери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Развлечение «Лучше огонь предупредить, чем его погасить»</w:t>
      </w:r>
    </w:p>
    <w:p w:rsidR="006D424E" w:rsidRPr="001A7483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48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Новогодние утренники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Спортивное развлечение «Зимние забавы»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«Мы за здоровый образ жизни»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«День защитника отечества!»                                        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масленицы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«8 марта»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«Вкусная и здоровая пища»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Деловая игра «Театральная гостиная» 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Театрализация  «Доктор Айболит и его звери» 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«День Победы»   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Выпускной бал  «До свидания,  детский сад!»    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D424E" w:rsidRDefault="006D424E" w:rsidP="006D424E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регионального компонента проводились  татарские и башкирские постановки, сценки и песни, подвижные игры с использованием ростовых кукол, декораций, благодаря чему   дети эмоционально и выразительно передавали образы сказочных героев. Систематически на всех праздниках и развлечениях дети готовили стихи, танцы, песни на родных языках. Показывали насколько красиво и многогранно искусство каждого народа.   Детство – самый благоприятный период для развития музыкальных способностей: развитие музыкального вкуса, эмоциональной отзывчивости. В детском возрасте создается фундамент музыкальной культуры человека, как части  его общей  культуры в будущем.  Для  выполнения плана мероприятий и реализации  регионального компонента   были проведены различные мероприятия, консультации, педсоветы, открытые показы ООД. Обновлялась развивающая  предметно- пространственная  среда  в соответствии с требованиями программы, организовывали выставки рисунков «Кружевная зима», «Моя малая Родина», «Зимние забавы», «Этот загадочный  космос»; выставки поделок с участием родителей, «Я люблю ПДД», «День Победы»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6D424E" w:rsidRDefault="006D424E" w:rsidP="006D4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В ДОУ создаются условия для развития творческого потенциала педагогов, оказывается методическая поддержка в подготовке различных мероприятий с педагогами, детьми и родителям. Систематически проводятся мероприятия с педагогами с и пользованием новых форм работы. Разнообразие форм и методов способствуют развитию компетентности педагогов и специалистов, придают им уверенность, способствуют повышению профессионализма.</w:t>
      </w:r>
    </w:p>
    <w:p w:rsidR="006D424E" w:rsidRDefault="006D424E" w:rsidP="006D4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настоящее время в нашем дошкольном учреждении предоставляются родителям бесплатные кружки в рамках образовательной программы ДОУ.</w:t>
      </w:r>
    </w:p>
    <w:p w:rsidR="006D424E" w:rsidRDefault="006D424E" w:rsidP="006D42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 развитие кружковой работы детского сада.</w:t>
      </w:r>
    </w:p>
    <w:p w:rsidR="006D424E" w:rsidRDefault="006D424E" w:rsidP="006D4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   Работа кружков позволяет ребенку получить не только базовое дошкольное образование, но и развить его индивидуальные  способности, проявить творческий потенциал, укрепить здоровье. Кружковую работу ведут воспитатели групп и специалисты. Кружковая работа это дополнительное образование. Они распределяются по направлениям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художественно-эстетической направленности –  кружки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Домисолька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», «Весёлые нотки»;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-социально- коммуникативной направленности -  кружок «ЮИД»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коррекционно-развивающей  направленности – кружок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Говорунишка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-познавательной направленности -  кружок «Очумелые ручки»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-физической направленности - кружок «Школа мяча»;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экологической направленности - кружок  «Юный эколог».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Дополнительным образованием  охвачено 65 детей.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январе и в апреле 2021 года в д/с «Буратино» проведены два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собрания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темы: «Безопасные зимние каникулы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вкусной, здоровой и полезной пище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D424E" w:rsidRDefault="006D424E" w:rsidP="006D4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ДОУ  организована систематическая и планомерная коррекционная работа по устранению речевых нарушений у дошкольников. Основная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которой состоит в максимальной коррекции отклонений по развитию речи дошкольников, в ходе которой решаются следующие задачи: - обследование речи, разработка и реализация системы работы по коррекции нарушений речи, проведение фронтальных и индивидуальных занятий, работа с родителями воспитанников. В 2020-2021 учебном году функционируют 3 логопедические группы, с охватом  41 детей.</w:t>
      </w:r>
    </w:p>
    <w:p w:rsidR="006D424E" w:rsidRDefault="006D424E" w:rsidP="006D424E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Ежедневно на занятиях  используются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технологии (артикуляционная, пальчиковая, дыхательная  гимнастика,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точечный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физкультминутки), нетрадиционные технологии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Су-джок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пескотерапия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музыкотерапия и др.). Результатом использования данных технологий считаю повышения эффективности  усвоения материала детьми, интереса к  логопедическим занятиям, использование более новых оптимальных методов и приемов при  организации  образовательного  процесса.</w:t>
      </w:r>
    </w:p>
    <w:p w:rsidR="006D424E" w:rsidRDefault="006D424E" w:rsidP="006D424E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Оформлены логопедические уголки для систематической пропаганды логопедических знаний, приобщения родителей к коррекционно-воспитательной работе по развитию речи ребенка. На каждый вопрос родителей (зачисление в логопедическую группу, состояние речи ребенка, поведение на занятиях, выполнение домашнего  задания и т.д.) даны рекомендации и советы.</w:t>
      </w:r>
    </w:p>
    <w:p w:rsidR="006D424E" w:rsidRDefault="006D424E" w:rsidP="006D424E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Обновлены игры по коррекции грамматического строя речи, пособия по обучению звуковому анализу, по обучению грамоте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лэпбуки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пополнена личная методическая библиотека.</w:t>
      </w:r>
    </w:p>
    <w:p w:rsidR="006D424E" w:rsidRDefault="006D424E" w:rsidP="006D424E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Выводы: проанализировав коррекционно-логопедическую работу  за 2020-2021 учебный год, результаты диагностики детей, можно сделать вывод, что поставленные задачи в начале учебного года – решены; намеченные цели достигнуты.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424E" w:rsidRDefault="00A858E8" w:rsidP="006D4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 w:rsidR="006D42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Функционирование внутренней системы оценки качества</w:t>
      </w:r>
    </w:p>
    <w:p w:rsidR="006D424E" w:rsidRDefault="006D424E" w:rsidP="006D4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образования (ВСОКО)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  качества дошкольного образования мы рассматриваем как систему контроля внутри МАДОУ, которая включает себя интегративные составляющие: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-качество научно-методической работы;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-качество образовательной деятельности;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-качество взаимодействия с родителями;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-качество работы с педагогическими кадрами;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-качество развивающей предметно-пространственной среды.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целью повышения эффективности образовательной деятельности осуществляется педагогический мониторинг, который дает представление о качестве педагогических и управленческих действий, позволяет своевременно диагностировать недостатки, допущенные в ходе принятия решений и скорректировать дальнейшую работу, направленную на устранение и недопущение выявленных замечаний. В учреждении  разработана четкая система методического контроля и анализа результативности образовательной деятельности по всем направлениям развития дошкольника и функционирования МАДОУ в целом. 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ФГОС ДО, образовательной программе МАДОУ и годовому плану работы  в группах проводилась педагогическая диагностика освоения воспитанниками образовательной программы дошкольного образования.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результаты стабильны, отмечается ежегодный рост показателей по всем образовательным областям и направлениям развития.</w:t>
      </w: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24E" w:rsidRDefault="006D424E" w:rsidP="006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58E8" w:rsidRDefault="00A858E8" w:rsidP="006D4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 w:rsidR="006D42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функционирования системы внутренней</w:t>
      </w:r>
    </w:p>
    <w:p w:rsidR="006D424E" w:rsidRDefault="006D424E" w:rsidP="00A85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оценки качества образования.</w:t>
      </w:r>
    </w:p>
    <w:p w:rsidR="006D424E" w:rsidRDefault="006D424E" w:rsidP="006D4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10"/>
        <w:tblW w:w="10031" w:type="dxa"/>
        <w:tblLayout w:type="fixed"/>
        <w:tblLook w:val="04A0"/>
      </w:tblPr>
      <w:tblGrid>
        <w:gridCol w:w="1809"/>
        <w:gridCol w:w="1500"/>
        <w:gridCol w:w="1090"/>
        <w:gridCol w:w="245"/>
        <w:gridCol w:w="1150"/>
        <w:gridCol w:w="1779"/>
        <w:gridCol w:w="48"/>
        <w:gridCol w:w="2410"/>
      </w:tblGrid>
      <w:tr w:rsidR="006D424E" w:rsidTr="00192FC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Образовательные области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D424E" w:rsidTr="00192FC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Познавательное развитие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Речевое развитие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Физическое развитие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D424E" w:rsidTr="00192FC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мониторинга</w:t>
            </w:r>
          </w:p>
        </w:tc>
        <w:tc>
          <w:tcPr>
            <w:tcW w:w="82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Изучение качественных показателей достижений детей,</w:t>
            </w:r>
          </w:p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складывающихся в целесообразно организованных образовательных условиях.</w:t>
            </w:r>
            <w:proofErr w:type="gramEnd"/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D424E" w:rsidTr="00192FC2">
        <w:trPr>
          <w:trHeight w:val="31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Высокий %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52%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55%</w:t>
            </w:r>
          </w:p>
        </w:tc>
        <w:tc>
          <w:tcPr>
            <w:tcW w:w="1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63%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69%</w:t>
            </w: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61%</w:t>
            </w:r>
          </w:p>
        </w:tc>
      </w:tr>
      <w:tr w:rsidR="006D424E" w:rsidTr="00192FC2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Средний 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31%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29%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34%</w:t>
            </w:r>
          </w:p>
        </w:tc>
      </w:tr>
      <w:tr w:rsidR="006D424E" w:rsidTr="00192FC2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Низкий %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11%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14%</w:t>
            </w:r>
          </w:p>
        </w:tc>
        <w:tc>
          <w:tcPr>
            <w:tcW w:w="1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5%</w:t>
            </w:r>
          </w:p>
        </w:tc>
      </w:tr>
      <w:tr w:rsidR="006D424E" w:rsidTr="00192FC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Вывод:</w:t>
            </w:r>
          </w:p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Результаты педагогического анализа показывают, что в начале года по дошкольному учреждению у детей преобладал низкий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средний уровень развития в каждой образовательной области. В конце учебного года уровень развития по всем направлениям повысился до показателей среднего и высокого. В целом в каждой возрастной группе отмечается положительная динамика развития воспитанников. Причинами низкого уровня являются частые пропуски воспитанниками по обстоятельствам, осложнения хронических заболеваний, плановое лечение в стационаре, санатори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ях,</w:t>
            </w:r>
          </w:p>
          <w:p w:rsidR="006D424E" w:rsidRDefault="006D424E" w:rsidP="00192FC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 обеспечивают реализацию  основной программы ДОУ на достаточном уровне.</w:t>
            </w:r>
          </w:p>
        </w:tc>
      </w:tr>
    </w:tbl>
    <w:p w:rsidR="006D424E" w:rsidRDefault="006D424E" w:rsidP="006D424E">
      <w:pPr>
        <w:spacing w:after="0" w:line="240" w:lineRule="auto"/>
        <w:ind w:right="-314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ind w:right="-3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Выводы:  Таким образом, результаты мониторинга освоения программного материала детьми всех возрастных групп на  май 2020 – 2021 учебного года  показали удовлетворительный результат. Наиболее высокие результаты у детей подготовительной к школе группы.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</w:t>
      </w:r>
    </w:p>
    <w:p w:rsidR="006D424E" w:rsidRDefault="006D424E" w:rsidP="006D424E">
      <w:pPr>
        <w:spacing w:after="0" w:line="240" w:lineRule="auto"/>
        <w:ind w:right="-3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определяется основа для конструирования образовательного процесса в целом на новый учебный год, а также организацию методической работы с педагогами.</w:t>
      </w:r>
    </w:p>
    <w:p w:rsidR="006D424E" w:rsidRDefault="006D424E" w:rsidP="006D424E">
      <w:pPr>
        <w:spacing w:after="0" w:line="240" w:lineRule="auto"/>
        <w:ind w:right="-31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в новом учебном году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уделить внимание  на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речи у детей.</w:t>
      </w:r>
    </w:p>
    <w:p w:rsidR="006D424E" w:rsidRDefault="006D424E" w:rsidP="006D424E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8E8" w:rsidRDefault="00A858E8" w:rsidP="006D424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6D424E">
        <w:rPr>
          <w:rFonts w:ascii="Times New Roman" w:eastAsia="Times New Roman" w:hAnsi="Times New Roman" w:cs="Times New Roman"/>
          <w:b/>
          <w:sz w:val="28"/>
          <w:szCs w:val="28"/>
        </w:rPr>
        <w:t>Анализ уровня готовности детей подготовительной группы</w:t>
      </w:r>
    </w:p>
    <w:p w:rsidR="006D424E" w:rsidRDefault="006D424E" w:rsidP="006D424E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обучению в школе.</w:t>
      </w:r>
    </w:p>
    <w:p w:rsidR="006D424E" w:rsidRDefault="006D424E" w:rsidP="006D424E">
      <w:pPr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2020-2021 учебном году по заявлению родителей в связи с достижением школьного возраста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выпустил</w:t>
      </w:r>
      <w:r w:rsidR="0003312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47 детей. В течение всего учебного года проводилась систематическая планомерная работа по подготовке детей к обучению детей к школе.</w:t>
      </w:r>
    </w:p>
    <w:p w:rsidR="006D424E" w:rsidRDefault="006D424E" w:rsidP="006D424E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Результаты работы показывают, что дети овладели основными навыками учебной деятельности, коммуникативными навыками. В образовательной деятельности во время режимных моментов включали:</w:t>
      </w:r>
    </w:p>
    <w:p w:rsidR="006D424E" w:rsidRDefault="006D424E" w:rsidP="006D42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беседы с детьми</w:t>
      </w:r>
    </w:p>
    <w:p w:rsidR="006D424E" w:rsidRDefault="006D424E" w:rsidP="006D42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на развитие мелкой моторики рук</w:t>
      </w:r>
    </w:p>
    <w:p w:rsidR="006D424E" w:rsidRDefault="006D424E" w:rsidP="006D42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Игры на развитие логического мышления </w:t>
      </w:r>
    </w:p>
    <w:p w:rsidR="006D424E" w:rsidRDefault="006D424E" w:rsidP="006D42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 и дидактические игры.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Анализ диагностики готовности детей к школе показал следующие результаты: все дети готовы к школе. По данным диагностики уровень знаний детей распределен следующим образом: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Стабильно высокий уровень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85 %, </w:t>
      </w:r>
      <w:r>
        <w:rPr>
          <w:rFonts w:ascii="Times New Roman" w:eastAsia="Times New Roman" w:hAnsi="Times New Roman" w:cs="Times New Roman"/>
          <w:sz w:val="28"/>
          <w:szCs w:val="28"/>
        </w:rPr>
        <w:t>средний уровень – 12%.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родителями проводились:</w:t>
      </w:r>
    </w:p>
    <w:p w:rsidR="00A858E8" w:rsidRDefault="006D424E" w:rsidP="00A85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индивидуальные беседы о готовности ребенка к школе, особенностях развития;</w:t>
      </w:r>
    </w:p>
    <w:p w:rsidR="006D424E" w:rsidRPr="00C8065B" w:rsidRDefault="006D424E" w:rsidP="006D424E">
      <w:pPr>
        <w:pStyle w:val="TableContents"/>
        <w:spacing w:before="120" w:after="120"/>
        <w:ind w:left="120" w:right="120" w:firstLine="400"/>
        <w:rPr>
          <w:rFonts w:ascii="Times New Roman" w:hAnsi="Times New Roman"/>
          <w:i/>
          <w:iCs/>
          <w:sz w:val="28"/>
          <w:szCs w:val="28"/>
        </w:rPr>
      </w:pPr>
      <w:r w:rsidRPr="00DE5A5A">
        <w:rPr>
          <w:rFonts w:ascii="Times New Roman" w:hAnsi="Times New Roman"/>
          <w:i/>
          <w:sz w:val="28"/>
          <w:szCs w:val="28"/>
        </w:rPr>
        <w:t xml:space="preserve">- </w:t>
      </w:r>
      <w:r w:rsidRPr="00DE5A5A">
        <w:rPr>
          <w:rStyle w:val="af3"/>
          <w:rFonts w:ascii="Times New Roman" w:hAnsi="Times New Roman"/>
          <w:i w:val="0"/>
          <w:color w:val="000000"/>
          <w:sz w:val="28"/>
          <w:szCs w:val="28"/>
        </w:rPr>
        <w:t>оформлены стенды для родителей:</w:t>
      </w:r>
      <w:r w:rsidRPr="00C806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E5A5A">
        <w:rPr>
          <w:rFonts w:ascii="Times New Roman" w:hAnsi="Times New Roman"/>
          <w:color w:val="000000"/>
          <w:sz w:val="28"/>
          <w:szCs w:val="28"/>
        </w:rPr>
        <w:t>«Готовимся к школе»;</w:t>
      </w:r>
      <w:r w:rsidRPr="00C8065B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</w:t>
      </w:r>
      <w:r w:rsidRPr="00C8065B">
        <w:rPr>
          <w:rStyle w:val="af3"/>
          <w:rFonts w:ascii="Times New Roman" w:hAnsi="Times New Roman"/>
          <w:i w:val="0"/>
          <w:sz w:val="28"/>
          <w:szCs w:val="28"/>
        </w:rPr>
        <w:t xml:space="preserve">«Права ребенка»; «Пожарная безопасность»; «Разговор о правильной речи»;  </w:t>
      </w:r>
      <w:r w:rsidRPr="00C8065B">
        <w:rPr>
          <w:rStyle w:val="af3"/>
          <w:rFonts w:ascii="Times New Roman" w:hAnsi="Times New Roman"/>
          <w:i w:val="0"/>
          <w:sz w:val="28"/>
          <w:szCs w:val="28"/>
        </w:rPr>
        <w:lastRenderedPageBreak/>
        <w:t xml:space="preserve">«Один дома», «Стоп </w:t>
      </w:r>
      <w:proofErr w:type="spellStart"/>
      <w:r w:rsidRPr="00C8065B">
        <w:rPr>
          <w:rStyle w:val="af3"/>
          <w:rFonts w:ascii="Times New Roman" w:hAnsi="Times New Roman"/>
          <w:i w:val="0"/>
          <w:sz w:val="28"/>
          <w:szCs w:val="28"/>
        </w:rPr>
        <w:t>коронавирус</w:t>
      </w:r>
      <w:proofErr w:type="spellEnd"/>
      <w:r w:rsidRPr="00C8065B">
        <w:rPr>
          <w:rStyle w:val="af3"/>
          <w:rFonts w:ascii="Times New Roman" w:hAnsi="Times New Roman"/>
          <w:i w:val="0"/>
          <w:sz w:val="28"/>
          <w:szCs w:val="28"/>
        </w:rPr>
        <w:t>» и др.</w:t>
      </w:r>
    </w:p>
    <w:p w:rsidR="006D424E" w:rsidRDefault="006D424E" w:rsidP="006D424E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Вывод: воспитатели в группе создали развивающую предметно-пространственную среду. У детей сложились предпосылки к обучению в школе, ребята научились общаться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взрослыми, сверстниками, усвоили основы культуры поведения, стремятся к самостоятельности. В дальнейшем необходимо:</w:t>
      </w:r>
    </w:p>
    <w:p w:rsidR="006D424E" w:rsidRDefault="006D424E" w:rsidP="006D424E">
      <w:pPr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формировать умение самостоятельно урегулировать конфликтные ситуации;</w:t>
      </w:r>
    </w:p>
    <w:p w:rsidR="006D424E" w:rsidRDefault="006D424E" w:rsidP="007C1DB5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воспитывать дружеское взаимоотношение.</w:t>
      </w:r>
    </w:p>
    <w:p w:rsidR="006D424E" w:rsidRDefault="006D424E" w:rsidP="006D424E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424E" w:rsidRDefault="006D424E" w:rsidP="006D424E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8167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858E8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 здоровья воспитанников.</w:t>
      </w:r>
    </w:p>
    <w:p w:rsidR="006D424E" w:rsidRDefault="006D424E" w:rsidP="006D424E">
      <w:pPr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физического воспитания в ДОУ является использование разнообразных форм работы с детьми, способствующие функциональному совершенствованию детского организма, повышению его работоспособности, делают его стойким и выносливым, обладающим высокими защитными способностями к неблагоприятным факторам внешней среды. В детском саду делается  все для того, чтобы дети росли здоровыми и всесторонне-развитыми.</w:t>
      </w:r>
    </w:p>
    <w:p w:rsidR="006D424E" w:rsidRDefault="006D424E" w:rsidP="006D424E">
      <w:pPr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образовательной деятельности по физическому развитию большое внимание уделяется на одновременное решение задач других образовательных областей. С целью развития и поддержки интереса к занятиям используются не только традиционные, но и другие формы построения занятий: игровые, сюжетные, с элементами ритмики, тематические, интегрированные. Чтобы повысить  активность детей на занятиях, систематически и планомерно  используем средства музыкальной и театрализованной деятельности, народные и подвижные игры.</w:t>
      </w:r>
    </w:p>
    <w:p w:rsidR="006D424E" w:rsidRDefault="006D424E" w:rsidP="006D424E">
      <w:pPr>
        <w:suppressAutoHyphens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В течение года регулярно проводились «Дни здоровья», «Неделя здоровья». В эти дни особое внимание уделялось играм детей, увеличению пребывания детей на свежем воздухе, досугам и развлечениям, с положительной, радостной атмосферой в группах.</w:t>
      </w:r>
    </w:p>
    <w:p w:rsidR="006D424E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течение  года проведены следующие физкультурные праздники и развлечения: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 за здоровый образ жизни», </w:t>
      </w:r>
      <w:r>
        <w:rPr>
          <w:rFonts w:ascii="Times New Roman" w:hAnsi="Times New Roman"/>
          <w:color w:val="000000"/>
          <w:sz w:val="28"/>
          <w:szCs w:val="28"/>
        </w:rPr>
        <w:t>«Зимние забавы»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6D424E" w:rsidRPr="00901C36" w:rsidRDefault="006D424E" w:rsidP="006D4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24E" w:rsidRDefault="006D424E" w:rsidP="006D424E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8167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858E8">
        <w:rPr>
          <w:rFonts w:ascii="Times New Roman" w:eastAsia="Times New Roman" w:hAnsi="Times New Roman" w:cs="Times New Roman"/>
          <w:b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Анализ оздоровительной работы.</w:t>
      </w:r>
    </w:p>
    <w:p w:rsidR="006D424E" w:rsidRDefault="006D424E" w:rsidP="006D4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Профилактическая оздоровительная работа в детском саду проводилась с применением комплекса закаливающих мероприятий: облегченная одежда (при соответствующей температуре), одежда детей соответственно сезону, мытье рук прохладной водой, проветривание групп,  влажная уборка, в меню добавляли соки, фрукты. Также систематически проводились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детей, мониторинг физической подготовленности детей на начало и конец учебного года. </w:t>
      </w:r>
    </w:p>
    <w:p w:rsidR="006D424E" w:rsidRDefault="006D424E" w:rsidP="006D4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Также для реализации данной годовой задачи проведены консультации для  педагогов  и  родителей, которые  представлены  в уголках  для  родителей и  в методкабинете.</w:t>
      </w:r>
    </w:p>
    <w:p w:rsidR="006D424E" w:rsidRDefault="006D424E" w:rsidP="006D42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Большое внимание было уделено работе с детьми раннего возраста,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 Работа проводилась с родителями с целью привлечения их к решению поставленной задачи. </w:t>
      </w:r>
    </w:p>
    <w:p w:rsidR="006D424E" w:rsidRPr="006D7574" w:rsidRDefault="00B930FC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6D424E">
        <w:rPr>
          <w:rFonts w:ascii="Times New Roman" w:eastAsia="Times New Roman" w:hAnsi="Times New Roman" w:cs="Times New Roman"/>
          <w:sz w:val="28"/>
          <w:szCs w:val="28"/>
        </w:rPr>
        <w:t>В 2020-2021  учебном году уменьшились  показатели  соматических и инфекционных заболеваний, за счёт этого уменьшилось количество пропусков дней по болезни. Случаев травматизма в отчетном учебном году нет.</w:t>
      </w:r>
    </w:p>
    <w:p w:rsidR="006D424E" w:rsidRDefault="00F97C86" w:rsidP="006D424E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6D424E">
        <w:rPr>
          <w:rFonts w:ascii="Times New Roman" w:eastAsia="Times New Roman" w:hAnsi="Times New Roman" w:cs="Times New Roman"/>
          <w:sz w:val="28"/>
          <w:szCs w:val="28"/>
        </w:rPr>
        <w:t xml:space="preserve">Вывод:   при  планировании содержания физического воспитания дошкольников преимущество имеют подвижные игры,  </w:t>
      </w:r>
      <w:proofErr w:type="spellStart"/>
      <w:r w:rsidR="006D424E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="006D424E">
        <w:rPr>
          <w:rFonts w:ascii="Times New Roman" w:eastAsia="Times New Roman" w:hAnsi="Times New Roman" w:cs="Times New Roman"/>
          <w:sz w:val="28"/>
          <w:szCs w:val="28"/>
        </w:rPr>
        <w:t>,  утренняя гимнастика, прогулки на свежем  воздухе, спортивные праздники, оздоровительные мероприятия, которые способствуют совершенствованию основных физиологических систем организма (нервной, сердечно</w:t>
      </w:r>
      <w:r w:rsidR="007C1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2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1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24E">
        <w:rPr>
          <w:rFonts w:ascii="Times New Roman" w:eastAsia="Times New Roman" w:hAnsi="Times New Roman" w:cs="Times New Roman"/>
          <w:sz w:val="28"/>
          <w:szCs w:val="28"/>
        </w:rPr>
        <w:t>сосудистой,  дыхательной), улучшению физического развития, физических способностей детей, воспитанию положительных, морально-волевых качеств, создают благоприятные условия для воспитания дружеских  отношений в коллективе, взаимопомощи.</w:t>
      </w:r>
      <w:proofErr w:type="gramEnd"/>
    </w:p>
    <w:p w:rsidR="006D424E" w:rsidRDefault="006D424E" w:rsidP="006D424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ДОУ организует разностороннюю деятельность, направленную на сохранение здоровья детей, реализует комплекс воспитательно-образовательных, оздоровительных и лечебно-профилактических мероприятий по разным возрастным ступеням.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Систематически проводятся: утренняя гимнастика, как средство тренировки и закаливания организма, ритмическая гимнастика, медико-педагогический контроль, подвижные игры на прогулке, физкультминутки на занятиях. Организуются занятия,  которые  направлены на развитие скоростно-силовых качеств и выносливости детей, на профилактику плоскостопия у детей, укрепление опорно-двигательного аппарата, приобщение  к здоровому образу жизни.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Оздоровительная работа в МАДОУ проводится на основе нормативно-правовых документов: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-ФЗ № 52 «О санитарно-эпидемиологическом благополучии населения»;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Pr="008779AF" w:rsidRDefault="006D424E" w:rsidP="006D4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Данные по заболеваемости детей за последние годы.</w:t>
      </w:r>
    </w:p>
    <w:tbl>
      <w:tblPr>
        <w:tblStyle w:val="12"/>
        <w:tblpPr w:leftFromText="180" w:rightFromText="180" w:vertAnchor="text" w:horzAnchor="margin" w:tblpY="274"/>
        <w:tblW w:w="10031" w:type="dxa"/>
        <w:tblLayout w:type="fixed"/>
        <w:tblLook w:val="04A0"/>
      </w:tblPr>
      <w:tblGrid>
        <w:gridCol w:w="1135"/>
        <w:gridCol w:w="936"/>
        <w:gridCol w:w="1050"/>
        <w:gridCol w:w="850"/>
        <w:gridCol w:w="2033"/>
        <w:gridCol w:w="1086"/>
        <w:gridCol w:w="1720"/>
        <w:gridCol w:w="1221"/>
      </w:tblGrid>
      <w:tr w:rsidR="006D424E" w:rsidTr="00192FC2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Кол-во детей</w:t>
            </w:r>
          </w:p>
        </w:tc>
        <w:tc>
          <w:tcPr>
            <w:tcW w:w="79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типам заболевания</w:t>
            </w:r>
          </w:p>
        </w:tc>
      </w:tr>
      <w:tr w:rsidR="006D424E" w:rsidTr="00192FC2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скарлатина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ангина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грипп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остр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нф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дыхат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путей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пнев</w:t>
            </w:r>
            <w:proofErr w:type="spellEnd"/>
          </w:p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мония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несчастный случай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другие заболевания</w:t>
            </w:r>
          </w:p>
        </w:tc>
      </w:tr>
      <w:tr w:rsidR="006D424E" w:rsidTr="00192FC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</w:tr>
      <w:tr w:rsidR="006D424E" w:rsidTr="00192FC2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</w:tr>
      <w:tr w:rsidR="006D424E" w:rsidTr="00192FC2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</w:tr>
      <w:tr w:rsidR="006D424E" w:rsidTr="00192FC2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</w:tr>
      <w:tr w:rsidR="006D424E" w:rsidTr="00192FC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</w:tr>
      <w:tr w:rsidR="006D424E" w:rsidTr="00192FC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</w:tbl>
    <w:p w:rsidR="006D424E" w:rsidRDefault="006D424E" w:rsidP="00A858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D424E" w:rsidRDefault="006D424E" w:rsidP="006D424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Посещаемость детей</w:t>
      </w:r>
    </w:p>
    <w:p w:rsidR="006D424E" w:rsidRDefault="006D424E" w:rsidP="006D424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12"/>
        <w:tblW w:w="0" w:type="auto"/>
        <w:tblLook w:val="01E0"/>
      </w:tblPr>
      <w:tblGrid>
        <w:gridCol w:w="3061"/>
        <w:gridCol w:w="2910"/>
        <w:gridCol w:w="3600"/>
      </w:tblGrid>
      <w:tr w:rsidR="006D424E" w:rsidTr="00192FC2"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Год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Средняя посещаемость детей</w:t>
            </w:r>
          </w:p>
        </w:tc>
      </w:tr>
      <w:tr w:rsidR="006D424E" w:rsidTr="00192FC2">
        <w:tc>
          <w:tcPr>
            <w:tcW w:w="30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</w:tr>
      <w:tr w:rsidR="006D424E" w:rsidTr="00192F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</w:tr>
      <w:tr w:rsidR="006D424E" w:rsidTr="00192F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/>
        </w:tc>
      </w:tr>
      <w:tr w:rsidR="006D424E" w:rsidTr="00192F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24E" w:rsidRDefault="006D424E" w:rsidP="00192FC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210</w:t>
            </w:r>
          </w:p>
        </w:tc>
      </w:tr>
      <w:tr w:rsidR="006D424E" w:rsidTr="00192FC2"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268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230</w:t>
            </w:r>
          </w:p>
        </w:tc>
      </w:tr>
      <w:tr w:rsidR="006D424E" w:rsidTr="00192FC2"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157</w:t>
            </w:r>
          </w:p>
        </w:tc>
      </w:tr>
    </w:tbl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Подводя итоги посещаемости детей за год, вывод следующий:  необходимо усилить работу по закаливанию детей, усовершенствовать методы и  приемы, оказывающие влияние на посещаемость, на заболеваемость детей, своевременно при отсутствии противопоказаний производить профилактическую прививочную акцию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Гриппол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т. п.) осенью и весной.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D424E" w:rsidRDefault="007C1DB5" w:rsidP="007C1DB5">
      <w:pPr>
        <w:spacing w:after="0" w:line="240" w:lineRule="auto"/>
        <w:ind w:left="316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A858E8">
        <w:rPr>
          <w:rFonts w:ascii="Times New Roman" w:eastAsia="Times New Roman" w:hAnsi="Times New Roman" w:cs="Times New Roman"/>
          <w:b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424E">
        <w:rPr>
          <w:rFonts w:ascii="Times New Roman" w:eastAsia="Times New Roman" w:hAnsi="Times New Roman" w:cs="Times New Roman"/>
          <w:b/>
          <w:sz w:val="28"/>
          <w:szCs w:val="28"/>
        </w:rPr>
        <w:t>Питание.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Питание ребенка должно быть организовано так, чтобы оно полностью обеспечивало растущий организм  энергией и основными пищевыми веществами.</w:t>
      </w:r>
    </w:p>
    <w:p w:rsidR="006D424E" w:rsidRDefault="006D424E" w:rsidP="006D424E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принципами  организации рационального питания детей является: обеспечение детского организма необходимыми продуктами для его нормального роста.</w:t>
      </w:r>
    </w:p>
    <w:p w:rsidR="006D424E" w:rsidRDefault="006D424E" w:rsidP="006D424E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ДОУ имеется примерное  10-дневное меню, утвержденное руководителем, технологические карты блюд, где указаны раскладка, калорийность блюда, содержание в нем белков, жиров, углеводов. Использование таких карт позволяет легко подсчитать химический состав рациона и при необходимости заменить одно блюдо другим, равноценным ему по составу и калорийности. Бракераж  готовой продукции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специально созданной комиссией перед каждой выдачей пищи с оценкой вкусовых качеств. При этом осуществляется регулярный медицинский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Старшая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6D424E" w:rsidRDefault="006D424E" w:rsidP="006D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Питание детей организуют в групповых помещениях. Организация рационального питания детей в ДОУ осуществляется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Питание детей от 1 до 3 лет и от 3 до 7 лет различается по количеству основных пищевых веществ, суточному объему рациона, величине разовых порций и кулинарной обработкой. Разработано 10-дневное меню для детей с диагнозом: «Сахарный диабет» на осеннее - зимний период. </w:t>
      </w:r>
    </w:p>
    <w:p w:rsidR="006D424E" w:rsidRDefault="006D424E" w:rsidP="006D424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Рациональное  питание,  отвечающее физиологическим потребностям растущего организма  в пищевых веществах и энергии, обеспечивает нормальное гармоничное развитие  ребенка, повышает  его устойчивой  к различным неблагоприятным факторам внешней среды, способствует  выработке иммунитета к различным инфекциям.</w:t>
      </w:r>
    </w:p>
    <w:p w:rsidR="006D424E" w:rsidRDefault="006D424E" w:rsidP="006D424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Составляя рацион для детей  раннего и дошкольного возраста,  добиваемся, чтобы  он обладал достаточной энергетической  и биологической  ценностью,  соответствовал  физиологическим возрастным потребностям детей, содержал необходимое  количество белков, жиров, углеводов, витаминов  и минеральных веществ.</w:t>
      </w:r>
    </w:p>
    <w:p w:rsidR="006D424E" w:rsidRDefault="006D424E" w:rsidP="006D424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В картотеках блюд, по которым мы работаем, помимо рецептуры и их приготовления, предоставлены данные  о химическом составе и энергетической ценности  всего блюда в целом, что позволяет быстро  составлять  суточные  и перспективные  меню и в случае необходимости, производить  соответствующую замену одного продукта  другим.</w:t>
      </w:r>
    </w:p>
    <w:p w:rsidR="006D424E" w:rsidRDefault="006D424E" w:rsidP="006D424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Питание ребенка  должно быть организовано так, чтобы оно  полностью обеспечивало растущий организм энергией и основными пищевыми веществами. Необходимо вести просветительскую работу с родителями по формированию здорового образа жизни детей, и ответственности родителей в деле сохранения собственного здоровья. Создана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комиссия, в состав включены два представителя родительской общественности. </w:t>
      </w:r>
    </w:p>
    <w:p w:rsidR="006D424E" w:rsidRDefault="006D424E" w:rsidP="006D424E">
      <w:pPr>
        <w:ind w:left="316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333" w:rsidRDefault="006D424E" w:rsidP="006D424E">
      <w:pPr>
        <w:ind w:right="-5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265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5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Создание безопасных условий.</w:t>
      </w:r>
    </w:p>
    <w:p w:rsidR="006D424E" w:rsidRDefault="006D424E" w:rsidP="006D424E">
      <w:pPr>
        <w:ind w:right="-5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В ДОУ ведется работа по обеспечению безопасных условий для пребывания воспитанников. В ДОУ имеется автоматическая пожарная сигнализация, смонтировано речевое оповещение, аварийное освещение, установлены кнопки экстренного вызова вневедомственной охраны, система контроля управления доступом (СКУД). Установлено видеонаблюдение и пожарная сигнализация с выводом на пульт. Для обеспечения требований безопасности, соблюдения норм охраны труда в ДОУ созданы комиссия по охране труда. С персоналом регулярно проводятся инструктажи по охране труда, пожарной безопасности, антитеррору, охране жизни и здоровья воспитанников, безопасной организации образовательного процесса. С воспитанниками и сотрудниками регулярно проводятся учебные тренировки по эвакуации из здания в случае чрезвычайной ситуации, пожара.</w:t>
      </w:r>
    </w:p>
    <w:p w:rsidR="006D424E" w:rsidRDefault="006D424E" w:rsidP="006D424E">
      <w:pPr>
        <w:ind w:right="-5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424E" w:rsidRDefault="006D424E" w:rsidP="006D42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26533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858E8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Анализ взаимодействия с семьями воспитанников.</w:t>
      </w:r>
    </w:p>
    <w:p w:rsidR="00265333" w:rsidRDefault="00265333" w:rsidP="006D42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424E" w:rsidRDefault="006D424E" w:rsidP="006D424E">
      <w:pPr>
        <w:spacing w:after="0" w:line="240" w:lineRule="auto"/>
        <w:ind w:right="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Важной стороной образовательного процесса в нашей дошкольной образовательной организации является взаимодействие педагогов с родителями воспитанников, которые, с одной стороны, являются непосредственными заказчиками образовательных услуг, с другой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бладают определенным педагогическим потенциалом и способны обогащать воспитательно-образовательный процесс положительным семейным опытом.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Педагогический коллектив строит свою работу по воспитанию и развитию детей в тесном контакте с семьёй. С целью включения родителей в образовательный процесс проводятся традиционные совместные мероприятия, на которых родители имеют возможность познакомиться с успехами своего ребёнка, быть активными участниками. Ведущие цели взаимодействия дошкольной организации с семьей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создание в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6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 признают семью как жизненно необходимую среду дошкольника, определяющую путь развития его личности.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Задача коллектива – установить партнерские отношения, объединить усилия для развития, создать атмосферу общности интересов, активизировать и обогащать воспитательные умения родителей.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Пространство семьи: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домашние игры  по рекомендациям специалистов;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занятия с ребенком по собственной инициативе;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досуги, организуемые вне стен учреждения;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организация среды для свободной жизнедеятельности.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Единое образовательное пространство ДОУ: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родительские собрания;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совместная деятельность на основе метода проектов;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индивидуальное консультирование;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медико-психологическое и социально-педагогическое сопровождение;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индивидуально-коррекционная работа;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интеграция продуктов творчества детей и взрослых.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D424E" w:rsidRDefault="00265333" w:rsidP="006D424E">
      <w:pPr>
        <w:spacing w:after="0" w:line="240" w:lineRule="auto"/>
        <w:ind w:right="142"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</w:t>
      </w:r>
      <w:r w:rsidR="006D42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Формы взаимодействия с семьей</w:t>
      </w:r>
    </w:p>
    <w:p w:rsidR="006D424E" w:rsidRDefault="006D424E" w:rsidP="006D424E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2"/>
        <w:tblW w:w="10173" w:type="dxa"/>
        <w:tblLayout w:type="fixed"/>
        <w:tblLook w:val="04A0"/>
      </w:tblPr>
      <w:tblGrid>
        <w:gridCol w:w="2943"/>
        <w:gridCol w:w="4820"/>
        <w:gridCol w:w="2410"/>
      </w:tblGrid>
      <w:tr w:rsidR="006D424E" w:rsidTr="00192FC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Участие родителей в жизни ДОО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Формы участия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Периодичность сотрудничества</w:t>
            </w:r>
          </w:p>
        </w:tc>
      </w:tr>
      <w:tr w:rsidR="006D424E" w:rsidTr="00192FC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создании условий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Участие в субботниках по благоустройству территории. Помощь в создании развивающей предметно-пространственной среды. Оказание помощи в ремонтных работах по возможности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6D424E" w:rsidTr="00192FC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просветительской деятельности, направленной на повышение педагогической культуры, расширение информационного поля родителей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Наглядная информация (стенды, папки- передвижки, семейные и групповые фотоальбомы) Фоторепортажи «Из жизни группы» Консультации, семинары, семинары- практикумы, конференции Распространение опыта семейного воспитания Родительские собрания Информационные брошюры, буклеты, листовки, плакаты, презентации.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соответствии с годовым  планом Постоянно</w:t>
            </w:r>
          </w:p>
        </w:tc>
      </w:tr>
      <w:tr w:rsidR="006D424E" w:rsidTr="00192FC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образовательном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процессе ДОО, направленном на установление сотрудничества и партнерских отношений с целью вовлечения родителей в единое образовательное пространство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пространство Дни открытых дверей Дни здоровья Дни добрых дел Дежурства Совместные праздники, развлечения. Участие в творческих выставках, смотрах- конкурсах. Мероприятия с родителями в рамках проектной деятельности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В соответствии с годовым  планом.</w:t>
            </w:r>
          </w:p>
        </w:tc>
      </w:tr>
    </w:tbl>
    <w:p w:rsidR="006D424E" w:rsidRDefault="006D424E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333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6D424E" w:rsidRDefault="00265333" w:rsidP="006D424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D424E">
        <w:rPr>
          <w:rFonts w:ascii="Times New Roman" w:eastAsia="Times New Roman" w:hAnsi="Times New Roman" w:cs="Times New Roman"/>
          <w:sz w:val="28"/>
          <w:szCs w:val="28"/>
        </w:rPr>
        <w:t>Социологическая характеристика семей воспитанников</w:t>
      </w:r>
    </w:p>
    <w:p w:rsidR="006D424E" w:rsidRDefault="006D424E" w:rsidP="006D424E">
      <w:pPr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 семьи</w:t>
      </w:r>
    </w:p>
    <w:p w:rsidR="006D424E" w:rsidRDefault="006D424E" w:rsidP="006D42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</w:pPr>
    </w:p>
    <w:tbl>
      <w:tblPr>
        <w:tblStyle w:val="12"/>
        <w:tblW w:w="0" w:type="auto"/>
        <w:tblLook w:val="04A0"/>
      </w:tblPr>
      <w:tblGrid>
        <w:gridCol w:w="2196"/>
        <w:gridCol w:w="1670"/>
        <w:gridCol w:w="1748"/>
        <w:gridCol w:w="1923"/>
        <w:gridCol w:w="2318"/>
      </w:tblGrid>
      <w:tr w:rsidR="006D424E" w:rsidTr="00192FC2"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оличество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детей</w:t>
            </w:r>
          </w:p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Полн. семья</w:t>
            </w:r>
          </w:p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Неполн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 семья</w:t>
            </w:r>
          </w:p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Многодетная семья</w:t>
            </w:r>
          </w:p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Неблагополучная  семья</w:t>
            </w:r>
          </w:p>
        </w:tc>
      </w:tr>
      <w:tr w:rsidR="006D424E" w:rsidTr="00192FC2"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  <w:t>225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  <w:t>210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  <w:t>15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  <w:t>55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  <w:t>2</w:t>
            </w:r>
          </w:p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bCs/>
                <w:color w:val="181910"/>
                <w:sz w:val="28"/>
                <w:szCs w:val="28"/>
              </w:rPr>
            </w:pPr>
          </w:p>
        </w:tc>
      </w:tr>
    </w:tbl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статус родителей</w:t>
      </w: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424E" w:rsidRDefault="006D424E" w:rsidP="006D4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9465" w:type="dxa"/>
        <w:tblLayout w:type="fixed"/>
        <w:tblLook w:val="04A0"/>
      </w:tblPr>
      <w:tblGrid>
        <w:gridCol w:w="535"/>
        <w:gridCol w:w="568"/>
        <w:gridCol w:w="567"/>
        <w:gridCol w:w="567"/>
        <w:gridCol w:w="708"/>
        <w:gridCol w:w="567"/>
        <w:gridCol w:w="567"/>
        <w:gridCol w:w="709"/>
        <w:gridCol w:w="708"/>
        <w:gridCol w:w="851"/>
        <w:gridCol w:w="709"/>
        <w:gridCol w:w="567"/>
        <w:gridCol w:w="708"/>
        <w:gridCol w:w="1134"/>
      </w:tblGrid>
      <w:tr w:rsidR="006D424E" w:rsidTr="00192FC2">
        <w:tc>
          <w:tcPr>
            <w:tcW w:w="35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Возрастной ценз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Образовательный ценз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Социальное положение</w:t>
            </w:r>
          </w:p>
        </w:tc>
      </w:tr>
      <w:tr w:rsidR="006D424E" w:rsidTr="00192FC2">
        <w:trPr>
          <w:trHeight w:val="205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25лет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25-35 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35-45 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45-55лет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55-65лет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65 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обр.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пец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образ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интеллигенция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рабочих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домохозяйки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424E" w:rsidRDefault="006D424E" w:rsidP="00192FC2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безработные</w:t>
            </w:r>
          </w:p>
        </w:tc>
      </w:tr>
      <w:tr w:rsidR="006D424E" w:rsidTr="00192FC2">
        <w:trPr>
          <w:trHeight w:val="5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24E" w:rsidRDefault="006D424E" w:rsidP="00192FC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</w:tr>
    </w:tbl>
    <w:p w:rsidR="00441788" w:rsidRPr="000E15F8" w:rsidRDefault="00441788" w:rsidP="00441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A858E8" w:rsidP="00A858E8">
      <w:pPr>
        <w:spacing w:after="0" w:line="240" w:lineRule="auto"/>
        <w:ind w:left="2445" w:right="-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441788" w:rsidRPr="00AF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развития ДОУ.</w:t>
      </w:r>
    </w:p>
    <w:p w:rsidR="00A858E8" w:rsidRPr="00AF0761" w:rsidRDefault="00A858E8" w:rsidP="00A858E8">
      <w:pPr>
        <w:spacing w:after="0" w:line="240" w:lineRule="auto"/>
        <w:ind w:left="2445" w:right="-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 целью овладения нормами и правилами родного языка и развития коммуникативных способностей развивать связную речь ребёнка, его речевое творчество через практическую деятельность.</w:t>
      </w: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Обеспечить развитие профессиональной компетентности педагогов в организации воспитательно-образовательной работы с воспитанниками с целью повышения качества образования в соответствии с ФГОС </w:t>
      </w:r>
      <w:proofErr w:type="gramStart"/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</w:t>
      </w:r>
      <w:proofErr w:type="gramEnd"/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441788" w:rsidRPr="00AF0761" w:rsidRDefault="00441788" w:rsidP="00441788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Формирование семейных ценностей через совместную проектно-творческую деятельность детского сада и семьи.</w:t>
      </w: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4.Совершенствование форм физического развития и укрепления здоровья воспитанников, через создание условий по организации физкультурно-оздоровительной работы в соответствии с требованиями ФГОС </w:t>
      </w:r>
      <w:proofErr w:type="gramStart"/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</w:t>
      </w:r>
      <w:proofErr w:type="gramEnd"/>
      <w:r w:rsidRPr="00AF07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41788" w:rsidRPr="00AF0761" w:rsidRDefault="00441788" w:rsidP="0044178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788" w:rsidRDefault="00A858E8" w:rsidP="0044178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441788" w:rsidRPr="00A85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A858E8" w:rsidRPr="00A858E8" w:rsidRDefault="00A858E8" w:rsidP="0044178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913" w:rsidRDefault="00017913" w:rsidP="0001791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одернизация системы образования в России предъявляет новые требования к дошкольным образовательным учреждениям и к организации в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образовательного процесса.  Современное общество стоит перед необходимостью осуществления всесторонних и масштабных перемен. ДОУ активно ведет поиск нового облика образовательного учреждения, отвечающего запросам времени, соответствующего потребностям и запросам родителей, индивидуальности развития  каждого ребёнка.</w:t>
      </w:r>
    </w:p>
    <w:p w:rsidR="00557DF0" w:rsidRDefault="00017913" w:rsidP="0001791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ДОУ -  образовательное учреждение, осуществляющее физическое  и психическое развитие детей, через организацию индивидуально-ориентированной системы воспитания, образования и обогащения разви</w:t>
      </w:r>
      <w:r w:rsidR="00557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вающей среды. </w:t>
      </w:r>
    </w:p>
    <w:p w:rsidR="00017913" w:rsidRPr="00557DF0" w:rsidRDefault="00017913" w:rsidP="00557DF0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цель   ДОУ: </w:t>
      </w:r>
      <w:r w:rsidRPr="00557D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в соответствии возрастными и индивидуальными особенностями, обеспечение</w:t>
      </w:r>
      <w:r w:rsidR="00557D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безопасности жизнедеятельности.</w:t>
      </w:r>
    </w:p>
    <w:p w:rsidR="00017913" w:rsidRDefault="00017913" w:rsidP="0001791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представленного анализа деятельности детского сада за 2020-2021 учебный год, администрация сада и весь коллектив в целом видит перед собой следующие перспективы развития:</w:t>
      </w:r>
    </w:p>
    <w:p w:rsidR="00017913" w:rsidRDefault="00017913" w:rsidP="000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повышать профессиональную  компетентность педагогов путем самообразования и наставничества;</w:t>
      </w:r>
    </w:p>
    <w:p w:rsidR="00017913" w:rsidRDefault="00017913" w:rsidP="000179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>продолжить работу по всестороннему развитию личности ребёнка дошкольного возраста;</w:t>
      </w:r>
    </w:p>
    <w:p w:rsidR="00017913" w:rsidRDefault="00017913" w:rsidP="000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 xml:space="preserve">продолжать работу по охране и укреплению физического здоровья через формирование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развивающей среды в ДОУ</w:t>
      </w:r>
      <w:r w:rsidR="00DA7005">
        <w:rPr>
          <w:rFonts w:ascii="Times New Roman" w:hAnsi="Times New Roman"/>
          <w:color w:val="000000"/>
          <w:sz w:val="28"/>
          <w:szCs w:val="28"/>
        </w:rPr>
        <w:t>;</w:t>
      </w:r>
    </w:p>
    <w:p w:rsidR="00017913" w:rsidRDefault="00017913" w:rsidP="000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•формировать основы безопасности жизнедеятельности детей;</w:t>
      </w:r>
    </w:p>
    <w:p w:rsidR="00017913" w:rsidRDefault="00017913" w:rsidP="000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способствовать повышению педагогической компетентности родителей в вопросах воспитания и развития детей дошкольного возраста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17913" w:rsidRDefault="00017913" w:rsidP="000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913" w:rsidRDefault="00017913" w:rsidP="000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913" w:rsidRDefault="00017913" w:rsidP="0044178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CB8" w:rsidRDefault="00105CB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005" w:rsidRDefault="00DA7005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005" w:rsidRDefault="00DA7005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913" w:rsidRDefault="00017913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деятельности дошкольной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</w:t>
      </w:r>
    </w:p>
    <w:p w:rsidR="00441788" w:rsidRPr="00AF0761" w:rsidRDefault="00441788" w:rsidP="004417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подлежащей </w:t>
      </w:r>
      <w:proofErr w:type="spellStart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AF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1788" w:rsidRPr="00AF0761" w:rsidRDefault="00441788" w:rsidP="004417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Layout w:type="fixed"/>
        <w:tblLook w:val="04A0"/>
      </w:tblPr>
      <w:tblGrid>
        <w:gridCol w:w="1101"/>
        <w:gridCol w:w="6520"/>
        <w:gridCol w:w="1950"/>
      </w:tblGrid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Показатели   </w:t>
            </w:r>
            <w:r w:rsidRPr="00AF07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F0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измерения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воспитанников, осваивающих</w:t>
            </w:r>
          </w:p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образовательную программу дошкольного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образования, в том числе: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A3638D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225</w:t>
            </w:r>
            <w:r w:rsidR="00441788"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режиме полного дня</w:t>
            </w:r>
            <w:proofErr w:type="gramEnd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(8-10,5 часов)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A3638D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225</w:t>
            </w:r>
            <w:r w:rsidR="00441788"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семейной дошкольной группе человек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форме семейного образования с </w:t>
            </w:r>
            <w:proofErr w:type="spell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сопровождением на базе дошкольной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образовательной организации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8D4476" w:rsidRDefault="000C57A9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8D447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32</w:t>
            </w:r>
            <w:r w:rsidR="00441788" w:rsidRPr="008D447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</w:t>
            </w:r>
            <w:r w:rsidR="008D447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воспитанников в возрасте от 3 до8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8D4476" w:rsidRDefault="000C57A9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8D447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193 </w:t>
            </w:r>
            <w:r w:rsidR="004709AF" w:rsidRPr="008D447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</w:t>
            </w:r>
            <w:r w:rsidRPr="008D447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706A8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225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 100%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1.4.1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1765CF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режиме  полного дня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441788"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10,30 часов)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706A8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225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человек/%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режиме круглосуточного  пребывания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F97492" w:rsidRDefault="00B23B6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44</w:t>
            </w:r>
            <w:r w:rsidR="00441788" w:rsidRPr="00F97492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а</w:t>
            </w:r>
            <w:r w:rsidR="00441788" w:rsidRPr="00F97492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441788" w:rsidRDefault="00B23B6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19,5</w:t>
            </w:r>
            <w:r w:rsidR="00441788" w:rsidRPr="00706A85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  <w:p w:rsidR="00706A85" w:rsidRDefault="00706A8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706A85" w:rsidRPr="00706A85" w:rsidRDefault="00706A85" w:rsidP="003A3CA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коррекции недостатков в физическом и (или) психическом  развитии</w:t>
            </w:r>
            <w:r w:rsidR="00E175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E175C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E175C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706A8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225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присмотру и уходу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706A8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225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DB53D6" w:rsidRDefault="00DB53D6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 дня</w:t>
            </w:r>
          </w:p>
          <w:p w:rsidR="00706A85" w:rsidRPr="00E175C3" w:rsidRDefault="00706A85" w:rsidP="003A3CA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706A85" w:rsidRPr="00706A85" w:rsidRDefault="00706A85" w:rsidP="003A3CA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педагогических работников, в том числе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6A2E40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23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8F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Численность/удельный вес численности </w:t>
            </w:r>
          </w:p>
          <w:p w:rsidR="00441788" w:rsidRPr="00AF0761" w:rsidRDefault="00441788" w:rsidP="006638F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педагогических работников, имеющих высшее образование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0B72D3" w:rsidRDefault="006A2E40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15</w:t>
            </w:r>
            <w:r w:rsidR="00441788" w:rsidRPr="000B72D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4709AF" w:rsidRDefault="006A2E40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65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1.7.2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0B72D3" w:rsidRDefault="00E27A0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15</w:t>
            </w:r>
            <w:r w:rsidR="00441788" w:rsidRPr="000B72D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4709AF" w:rsidRDefault="00E27A05" w:rsidP="00E27A0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65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E27A0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8</w:t>
            </w:r>
            <w:r w:rsidR="0044178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441788" w:rsidRPr="004709AF" w:rsidRDefault="00E27A0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35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E27A0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8</w:t>
            </w:r>
            <w:r w:rsidR="0044178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441788" w:rsidRPr="004709AF" w:rsidRDefault="00E27A0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35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15</w:t>
            </w: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4709AF" w:rsidRDefault="00E27A05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5%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5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человек/</w:t>
            </w:r>
          </w:p>
          <w:p w:rsidR="00441788" w:rsidRPr="004709AF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22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709AF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человек/</w:t>
            </w:r>
          </w:p>
          <w:p w:rsidR="00441788" w:rsidRPr="004709AF" w:rsidRDefault="004709AF" w:rsidP="004709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43</w:t>
            </w:r>
            <w:r w:rsidR="00441788" w:rsidRPr="004709A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9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9B3CF3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39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Свыше 25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 человек</w:t>
            </w: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441788" w:rsidRPr="009B3CF3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до30 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E553B8" w:rsidRDefault="00E553B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 человек</w:t>
            </w:r>
            <w:r w:rsidR="00441788" w:rsidRPr="00E553B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441788" w:rsidRPr="00E553B8" w:rsidRDefault="00E553B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</w:t>
            </w:r>
            <w:r w:rsidR="00441788" w:rsidRPr="00E553B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  <w:p w:rsidR="004709AF" w:rsidRPr="009B3CF3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E553B8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E553B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 человек/</w:t>
            </w:r>
          </w:p>
          <w:p w:rsidR="00441788" w:rsidRPr="009B3CF3" w:rsidRDefault="004709AF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</w:t>
            </w:r>
            <w:r w:rsidR="00441788"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осуществляемую в образовательной организации деятельности,  в общей численности педагогических и административно- хозяйственных работников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2306BC" w:rsidRDefault="002306BC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человека</w:t>
            </w:r>
            <w:r w:rsidR="00441788"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–</w:t>
            </w:r>
          </w:p>
          <w:p w:rsidR="00441788" w:rsidRPr="009B3CF3" w:rsidRDefault="00BD25E0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60</w:t>
            </w:r>
            <w:r w:rsidR="00441788"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Численность/удельный вес численности педагогических и административно- хозяйственных работников, прошедших   повышение квалификации по применению в образовательном процессе федеральных государственных образовательных стандартов,  в общей численности </w:t>
            </w: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педагогических и административно- хозяйственных работников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2306BC" w:rsidRDefault="002306BC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lastRenderedPageBreak/>
              <w:t>24</w:t>
            </w:r>
            <w:r w:rsidR="00441788"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а</w:t>
            </w:r>
            <w:r w:rsidR="00441788"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–</w:t>
            </w:r>
          </w:p>
          <w:p w:rsidR="00441788" w:rsidRPr="009B3CF3" w:rsidRDefault="00BD25E0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60</w:t>
            </w:r>
            <w:r w:rsidR="00441788"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%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Соотношение «педагогический работник/воспитанник» в «дошкольной образовательной организации»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2306BC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2306BC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</w:t>
            </w:r>
          </w:p>
          <w:p w:rsidR="00441788" w:rsidRPr="000C57A9" w:rsidRDefault="00441788" w:rsidP="00E175C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образовательной организации следующих педагогических работников: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Учителя - логопеда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нет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Учителя - дефектолога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нет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Педагога - психолога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нет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площадь  помещений, в которых осуществляется образовательная деятельность в расчете на одного воспитанника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2,6кв</w:t>
            </w:r>
            <w:proofErr w:type="gramStart"/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.м</w:t>
            </w:r>
            <w:proofErr w:type="gramEnd"/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Площадь  помещений для организации дополнительных видов деятельности воспитанников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3,0 кв</w:t>
            </w:r>
            <w:proofErr w:type="gramStart"/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.м</w:t>
            </w:r>
            <w:proofErr w:type="gramEnd"/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441788" w:rsidRPr="00AF0761" w:rsidTr="003A3CA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AF0761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07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прогулочных площадок, обеспечивающих физическую  активность и разнообразную игровую деятельность воспитанников на прогулке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788" w:rsidRPr="009B3CF3" w:rsidRDefault="00441788" w:rsidP="003A3C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 w:rsidRPr="009B3C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</w:tbl>
    <w:p w:rsidR="00441788" w:rsidRDefault="00441788" w:rsidP="00441788">
      <w:pPr>
        <w:spacing w:after="0" w:line="240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F1" w:rsidRDefault="006638F1" w:rsidP="00441788">
      <w:pPr>
        <w:spacing w:after="0" w:line="240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53" w:rsidRPr="00AF0761" w:rsidRDefault="004B5E53" w:rsidP="00441788">
      <w:pPr>
        <w:spacing w:after="0" w:line="240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МАДОУ Бакалинский д/с «Буратино»</w:t>
      </w:r>
    </w:p>
    <w:p w:rsidR="00441788" w:rsidRPr="00AF0761" w:rsidRDefault="00441788" w:rsidP="00441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общеразвивающего вида  _________________ Жукович С.Н.</w:t>
      </w:r>
    </w:p>
    <w:p w:rsidR="00441788" w:rsidRDefault="00441788" w:rsidP="00441788"/>
    <w:p w:rsidR="00441788" w:rsidRPr="00AF0761" w:rsidRDefault="00441788" w:rsidP="00441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C7" w:rsidRDefault="008A73C7"/>
    <w:p w:rsidR="001E7BCC" w:rsidRDefault="001E7BCC"/>
    <w:p w:rsidR="001E7BCC" w:rsidRDefault="001E7BCC"/>
    <w:p w:rsidR="001E7BCC" w:rsidRDefault="001E7BCC"/>
    <w:p w:rsidR="001E7BCC" w:rsidRDefault="001E7BCC"/>
    <w:p w:rsidR="001E7BCC" w:rsidRDefault="001E7BCC"/>
    <w:p w:rsidR="001E7BCC" w:rsidRDefault="001E7BCC"/>
    <w:p w:rsidR="001E7BCC" w:rsidRDefault="001E7BCC"/>
    <w:p w:rsidR="001E7BCC" w:rsidRDefault="001E7BCC"/>
    <w:p w:rsidR="001E7BCC" w:rsidRDefault="001E7BCC"/>
    <w:p w:rsidR="001E7BCC" w:rsidRDefault="001E7BCC">
      <w:r>
        <w:rPr>
          <w:noProof/>
        </w:rPr>
        <w:lastRenderedPageBreak/>
        <w:pict>
          <v:shape id="_x0000_s1027" type="#_x0000_t75" style="position:absolute;margin-left:-25.9pt;margin-top:2.9pt;width:544.7pt;height:756pt;z-index:-251654144;mso-position-horizontal:absolute;mso-position-horizontal-relative:text;mso-position-vertical:absolute;mso-position-vertical-relative:text">
            <v:imagedata r:id="rId8" o:title=""/>
          </v:shape>
          <o:OLEObject Type="Embed" ProgID="FoxitReader.Document" ShapeID="_x0000_s1027" DrawAspect="Content" ObjectID="_1689075252" r:id="rId9"/>
        </w:pict>
      </w:r>
    </w:p>
    <w:p w:rsidR="001E7BCC" w:rsidRDefault="001E7BCC"/>
    <w:sectPr w:rsidR="001E7BCC" w:rsidSect="003A3CAD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CE3"/>
    <w:multiLevelType w:val="multilevel"/>
    <w:tmpl w:val="ED64BF6E"/>
    <w:lvl w:ilvl="0">
      <w:start w:val="7"/>
      <w:numFmt w:val="decimal"/>
      <w:lvlText w:val="%1."/>
      <w:lvlJc w:val="left"/>
      <w:pPr>
        <w:ind w:left="2805" w:hanging="360"/>
      </w:pPr>
    </w:lvl>
    <w:lvl w:ilvl="1">
      <w:start w:val="1"/>
      <w:numFmt w:val="decimal"/>
      <w:isLgl/>
      <w:lvlText w:val="%1.%2."/>
      <w:lvlJc w:val="left"/>
      <w:pPr>
        <w:ind w:left="3165" w:hanging="720"/>
      </w:pPr>
    </w:lvl>
    <w:lvl w:ilvl="2">
      <w:start w:val="1"/>
      <w:numFmt w:val="decimal"/>
      <w:isLgl/>
      <w:lvlText w:val="%1.%2.%3."/>
      <w:lvlJc w:val="left"/>
      <w:pPr>
        <w:ind w:left="3165" w:hanging="720"/>
      </w:pPr>
    </w:lvl>
    <w:lvl w:ilvl="3">
      <w:start w:val="1"/>
      <w:numFmt w:val="decimal"/>
      <w:isLgl/>
      <w:lvlText w:val="%1.%2.%3.%4."/>
      <w:lvlJc w:val="left"/>
      <w:pPr>
        <w:ind w:left="3525" w:hanging="1080"/>
      </w:pPr>
    </w:lvl>
    <w:lvl w:ilvl="4">
      <w:start w:val="1"/>
      <w:numFmt w:val="decimal"/>
      <w:isLgl/>
      <w:lvlText w:val="%1.%2.%3.%4.%5."/>
      <w:lvlJc w:val="left"/>
      <w:pPr>
        <w:ind w:left="3525" w:hanging="1080"/>
      </w:pPr>
    </w:lvl>
    <w:lvl w:ilvl="5">
      <w:start w:val="1"/>
      <w:numFmt w:val="decimal"/>
      <w:isLgl/>
      <w:lvlText w:val="%1.%2.%3.%4.%5.%6."/>
      <w:lvlJc w:val="left"/>
      <w:pPr>
        <w:ind w:left="388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</w:lvl>
  </w:abstractNum>
  <w:abstractNum w:abstractNumId="1">
    <w:nsid w:val="1A184D2E"/>
    <w:multiLevelType w:val="hybridMultilevel"/>
    <w:tmpl w:val="5C1E4E78"/>
    <w:lvl w:ilvl="0" w:tplc="4E14A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BF6CB2"/>
    <w:multiLevelType w:val="multilevel"/>
    <w:tmpl w:val="673E0AB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C40563F"/>
    <w:multiLevelType w:val="multilevel"/>
    <w:tmpl w:val="31D03E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4">
    <w:nsid w:val="2EED7F47"/>
    <w:multiLevelType w:val="hybridMultilevel"/>
    <w:tmpl w:val="B288B54C"/>
    <w:lvl w:ilvl="0" w:tplc="237A7F2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84"/>
        </w:tabs>
        <w:ind w:left="208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B4ED6"/>
    <w:multiLevelType w:val="hybridMultilevel"/>
    <w:tmpl w:val="4B86E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672AC"/>
    <w:multiLevelType w:val="hybridMultilevel"/>
    <w:tmpl w:val="882C68F4"/>
    <w:lvl w:ilvl="0" w:tplc="F0906B80">
      <w:start w:val="9"/>
      <w:numFmt w:val="decimal"/>
      <w:lvlText w:val="%1."/>
      <w:lvlJc w:val="left"/>
      <w:pPr>
        <w:ind w:left="2805" w:hanging="360"/>
      </w:pPr>
    </w:lvl>
    <w:lvl w:ilvl="1" w:tplc="04190019">
      <w:start w:val="1"/>
      <w:numFmt w:val="lowerLetter"/>
      <w:lvlText w:val="%2."/>
      <w:lvlJc w:val="left"/>
      <w:pPr>
        <w:ind w:left="3525" w:hanging="360"/>
      </w:pPr>
    </w:lvl>
    <w:lvl w:ilvl="2" w:tplc="0419001B">
      <w:start w:val="1"/>
      <w:numFmt w:val="lowerRoman"/>
      <w:lvlText w:val="%3."/>
      <w:lvlJc w:val="right"/>
      <w:pPr>
        <w:ind w:left="4245" w:hanging="180"/>
      </w:pPr>
    </w:lvl>
    <w:lvl w:ilvl="3" w:tplc="0419000F">
      <w:start w:val="1"/>
      <w:numFmt w:val="decimal"/>
      <w:lvlText w:val="%4."/>
      <w:lvlJc w:val="left"/>
      <w:pPr>
        <w:ind w:left="4965" w:hanging="360"/>
      </w:pPr>
    </w:lvl>
    <w:lvl w:ilvl="4" w:tplc="04190019">
      <w:start w:val="1"/>
      <w:numFmt w:val="lowerLetter"/>
      <w:lvlText w:val="%5."/>
      <w:lvlJc w:val="left"/>
      <w:pPr>
        <w:ind w:left="5685" w:hanging="360"/>
      </w:pPr>
    </w:lvl>
    <w:lvl w:ilvl="5" w:tplc="0419001B">
      <w:start w:val="1"/>
      <w:numFmt w:val="lowerRoman"/>
      <w:lvlText w:val="%6."/>
      <w:lvlJc w:val="right"/>
      <w:pPr>
        <w:ind w:left="6405" w:hanging="180"/>
      </w:pPr>
    </w:lvl>
    <w:lvl w:ilvl="6" w:tplc="0419000F">
      <w:start w:val="1"/>
      <w:numFmt w:val="decimal"/>
      <w:lvlText w:val="%7."/>
      <w:lvlJc w:val="left"/>
      <w:pPr>
        <w:ind w:left="7125" w:hanging="360"/>
      </w:pPr>
    </w:lvl>
    <w:lvl w:ilvl="7" w:tplc="04190019">
      <w:start w:val="1"/>
      <w:numFmt w:val="lowerLetter"/>
      <w:lvlText w:val="%8."/>
      <w:lvlJc w:val="left"/>
      <w:pPr>
        <w:ind w:left="7845" w:hanging="360"/>
      </w:pPr>
    </w:lvl>
    <w:lvl w:ilvl="8" w:tplc="0419001B">
      <w:start w:val="1"/>
      <w:numFmt w:val="lowerRoman"/>
      <w:lvlText w:val="%9."/>
      <w:lvlJc w:val="right"/>
      <w:pPr>
        <w:ind w:left="8565" w:hanging="180"/>
      </w:pPr>
    </w:lvl>
  </w:abstractNum>
  <w:abstractNum w:abstractNumId="7">
    <w:nsid w:val="581F6DEB"/>
    <w:multiLevelType w:val="hybridMultilevel"/>
    <w:tmpl w:val="1F16DD82"/>
    <w:lvl w:ilvl="0" w:tplc="9A9CBDF6">
      <w:start w:val="1"/>
      <w:numFmt w:val="decimal"/>
      <w:lvlText w:val="%1."/>
      <w:lvlJc w:val="left"/>
      <w:pPr>
        <w:ind w:left="214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22DC8"/>
    <w:multiLevelType w:val="hybridMultilevel"/>
    <w:tmpl w:val="3C00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27B65"/>
    <w:multiLevelType w:val="hybridMultilevel"/>
    <w:tmpl w:val="66F2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1788"/>
    <w:rsid w:val="00013628"/>
    <w:rsid w:val="00017913"/>
    <w:rsid w:val="00033128"/>
    <w:rsid w:val="000338CE"/>
    <w:rsid w:val="000C57A9"/>
    <w:rsid w:val="000F1570"/>
    <w:rsid w:val="00105CB8"/>
    <w:rsid w:val="00106083"/>
    <w:rsid w:val="001765CF"/>
    <w:rsid w:val="00192FC2"/>
    <w:rsid w:val="001E7BCC"/>
    <w:rsid w:val="0020085C"/>
    <w:rsid w:val="002306BC"/>
    <w:rsid w:val="00252745"/>
    <w:rsid w:val="00265333"/>
    <w:rsid w:val="002A36B5"/>
    <w:rsid w:val="002A70D0"/>
    <w:rsid w:val="002F7309"/>
    <w:rsid w:val="00303260"/>
    <w:rsid w:val="00322D25"/>
    <w:rsid w:val="003364EE"/>
    <w:rsid w:val="00386772"/>
    <w:rsid w:val="003A3CAD"/>
    <w:rsid w:val="003A4F1B"/>
    <w:rsid w:val="003A7573"/>
    <w:rsid w:val="003D237A"/>
    <w:rsid w:val="004016DD"/>
    <w:rsid w:val="00441788"/>
    <w:rsid w:val="004664E0"/>
    <w:rsid w:val="004709AF"/>
    <w:rsid w:val="00471E24"/>
    <w:rsid w:val="004800C6"/>
    <w:rsid w:val="004B5E53"/>
    <w:rsid w:val="005113E0"/>
    <w:rsid w:val="00532939"/>
    <w:rsid w:val="00557DF0"/>
    <w:rsid w:val="005A1A6A"/>
    <w:rsid w:val="005B585E"/>
    <w:rsid w:val="006638F1"/>
    <w:rsid w:val="006A2E40"/>
    <w:rsid w:val="006D0354"/>
    <w:rsid w:val="006D424E"/>
    <w:rsid w:val="006D7574"/>
    <w:rsid w:val="00706A85"/>
    <w:rsid w:val="00750DA7"/>
    <w:rsid w:val="007C1DB5"/>
    <w:rsid w:val="007D19BE"/>
    <w:rsid w:val="00816739"/>
    <w:rsid w:val="008A37CE"/>
    <w:rsid w:val="008A73C7"/>
    <w:rsid w:val="008D3828"/>
    <w:rsid w:val="008D4476"/>
    <w:rsid w:val="008E6053"/>
    <w:rsid w:val="008F0940"/>
    <w:rsid w:val="009113CF"/>
    <w:rsid w:val="00936688"/>
    <w:rsid w:val="00946733"/>
    <w:rsid w:val="009A7557"/>
    <w:rsid w:val="009E4EA1"/>
    <w:rsid w:val="00A109C0"/>
    <w:rsid w:val="00A12827"/>
    <w:rsid w:val="00A3638D"/>
    <w:rsid w:val="00A858E8"/>
    <w:rsid w:val="00A91F53"/>
    <w:rsid w:val="00A928E0"/>
    <w:rsid w:val="00AD18F4"/>
    <w:rsid w:val="00B23B68"/>
    <w:rsid w:val="00B27166"/>
    <w:rsid w:val="00B81047"/>
    <w:rsid w:val="00B930FC"/>
    <w:rsid w:val="00BD25E0"/>
    <w:rsid w:val="00C058B6"/>
    <w:rsid w:val="00C110D7"/>
    <w:rsid w:val="00C22E7F"/>
    <w:rsid w:val="00C266FA"/>
    <w:rsid w:val="00C37733"/>
    <w:rsid w:val="00C8065B"/>
    <w:rsid w:val="00CD4FCE"/>
    <w:rsid w:val="00D0700A"/>
    <w:rsid w:val="00D63440"/>
    <w:rsid w:val="00DA7005"/>
    <w:rsid w:val="00DB53D6"/>
    <w:rsid w:val="00DC7CE1"/>
    <w:rsid w:val="00DE5A5A"/>
    <w:rsid w:val="00DE7ACC"/>
    <w:rsid w:val="00E175C3"/>
    <w:rsid w:val="00E27A05"/>
    <w:rsid w:val="00E36C9E"/>
    <w:rsid w:val="00E553B8"/>
    <w:rsid w:val="00E924BF"/>
    <w:rsid w:val="00F36CA4"/>
    <w:rsid w:val="00F66BA3"/>
    <w:rsid w:val="00F97492"/>
    <w:rsid w:val="00F97C86"/>
    <w:rsid w:val="00FA4E19"/>
    <w:rsid w:val="00FB5FC8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1788"/>
  </w:style>
  <w:style w:type="paragraph" w:styleId="a3">
    <w:name w:val="Normal (Web)"/>
    <w:basedOn w:val="a"/>
    <w:semiHidden/>
    <w:unhideWhenUsed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41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4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41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4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4417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417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Основной текст с отступом Знак"/>
    <w:aliases w:val="Знак8 Знак"/>
    <w:basedOn w:val="a0"/>
    <w:link w:val="ab"/>
    <w:locked/>
    <w:rsid w:val="0044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aliases w:val="Знак8"/>
    <w:basedOn w:val="a"/>
    <w:link w:val="aa"/>
    <w:unhideWhenUsed/>
    <w:rsid w:val="004417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с отступом Знак1"/>
    <w:aliases w:val="Знак8 Знак1"/>
    <w:basedOn w:val="a0"/>
    <w:link w:val="ab"/>
    <w:semiHidden/>
    <w:rsid w:val="00441788"/>
  </w:style>
  <w:style w:type="paragraph" w:styleId="3">
    <w:name w:val="Body Text 3"/>
    <w:basedOn w:val="a"/>
    <w:link w:val="30"/>
    <w:uiPriority w:val="99"/>
    <w:semiHidden/>
    <w:unhideWhenUsed/>
    <w:rsid w:val="0044178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17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417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41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link w:val="af"/>
    <w:uiPriority w:val="1"/>
    <w:locked/>
    <w:rsid w:val="00441788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441788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44178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semiHidden/>
    <w:rsid w:val="00441788"/>
    <w:pPr>
      <w:widowControl w:val="0"/>
      <w:suppressAutoHyphens/>
      <w:spacing w:after="0" w:line="360" w:lineRule="auto"/>
      <w:ind w:firstLine="1077"/>
      <w:jc w:val="both"/>
    </w:pPr>
    <w:rPr>
      <w:rFonts w:ascii="Calibri" w:eastAsia="Times New Roman" w:hAnsi="Calibri" w:cs="Calibri"/>
      <w:kern w:val="2"/>
      <w:lang w:eastAsia="ar-SA"/>
    </w:rPr>
  </w:style>
  <w:style w:type="paragraph" w:customStyle="1" w:styleId="Standard">
    <w:name w:val="Standard"/>
    <w:semiHidden/>
    <w:rsid w:val="00441788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31">
    <w:name w:val="Основной текст 31"/>
    <w:basedOn w:val="a"/>
    <w:uiPriority w:val="99"/>
    <w:semiHidden/>
    <w:rsid w:val="0044178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0"/>
    <w:semiHidden/>
    <w:locked/>
    <w:rsid w:val="004417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1"/>
    <w:semiHidden/>
    <w:rsid w:val="00441788"/>
    <w:pPr>
      <w:widowControl w:val="0"/>
      <w:shd w:val="clear" w:color="auto" w:fill="FFFFFF"/>
      <w:spacing w:after="300" w:line="317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bullet1gif">
    <w:name w:val="msonormalbullet1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bullet1gif">
    <w:name w:val="31bullet1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bullet2gif">
    <w:name w:val="31bullet2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bullet3gif">
    <w:name w:val="31bullet3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bullet1gif">
    <w:name w:val="10bullet1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bullet2gif">
    <w:name w:val="10bullet2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bullet3gif">
    <w:name w:val="10bullet3.gif"/>
    <w:basedOn w:val="a"/>
    <w:semiHidden/>
    <w:rsid w:val="0044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44178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">
    <w:name w:val="Основной текст1"/>
    <w:basedOn w:val="af1"/>
    <w:rsid w:val="00441788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f1"/>
    <w:rsid w:val="00441788"/>
    <w:rPr>
      <w:color w:val="000000"/>
      <w:spacing w:val="0"/>
      <w:w w:val="100"/>
      <w:position w:val="0"/>
      <w:lang w:val="ru-RU"/>
    </w:rPr>
  </w:style>
  <w:style w:type="character" w:customStyle="1" w:styleId="11pt">
    <w:name w:val="Основной текст + 11 pt"/>
    <w:aliases w:val="Полужирный"/>
    <w:basedOn w:val="af1"/>
    <w:rsid w:val="00441788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table" w:customStyle="1" w:styleId="12">
    <w:name w:val="Сетка таблицы1"/>
    <w:basedOn w:val="a1"/>
    <w:next w:val="af2"/>
    <w:rsid w:val="004417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4417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99"/>
    <w:qFormat/>
    <w:rsid w:val="00441788"/>
    <w:rPr>
      <w:i/>
      <w:iCs/>
    </w:rPr>
  </w:style>
  <w:style w:type="character" w:styleId="af4">
    <w:name w:val="Strong"/>
    <w:basedOn w:val="a0"/>
    <w:qFormat/>
    <w:rsid w:val="00441788"/>
    <w:rPr>
      <w:b/>
      <w:bCs/>
    </w:rPr>
  </w:style>
  <w:style w:type="table" w:styleId="af2">
    <w:name w:val="Table Grid"/>
    <w:basedOn w:val="a1"/>
    <w:uiPriority w:val="59"/>
    <w:rsid w:val="00441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4417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98AD-215F-405D-8E7B-D60D234A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31</Pages>
  <Words>9395</Words>
  <Characters>53556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79</cp:revision>
  <cp:lastPrinted>2021-06-24T06:11:00Z</cp:lastPrinted>
  <dcterms:created xsi:type="dcterms:W3CDTF">2021-06-07T11:39:00Z</dcterms:created>
  <dcterms:modified xsi:type="dcterms:W3CDTF">2021-07-29T08:48:00Z</dcterms:modified>
</cp:coreProperties>
</file>